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2E" w:rsidRDefault="0094562E" w:rsidP="009456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ТРЕБОВАНИЯ, ПРЕДЪЯВЛЯЕМЫЕ К ПРЕТЕНДЕНТАМ:</w:t>
      </w:r>
    </w:p>
    <w:p w:rsidR="0094562E" w:rsidRPr="00A61E88" w:rsidRDefault="0094562E" w:rsidP="009456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562E" w:rsidRPr="0094562E" w:rsidRDefault="0094562E" w:rsidP="0094562E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456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</w:t>
      </w:r>
    </w:p>
    <w:p w:rsidR="0094562E" w:rsidRPr="0094562E" w:rsidRDefault="0094562E" w:rsidP="0094562E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36" w:type="dxa"/>
        <w:tblCellSpacing w:w="15" w:type="dxa"/>
        <w:tblBorders>
          <w:top w:val="single" w:sz="6" w:space="0" w:color="9F9F9F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321"/>
        <w:gridCol w:w="2605"/>
        <w:gridCol w:w="3016"/>
      </w:tblGrid>
      <w:tr w:rsidR="0094562E" w:rsidRPr="00A61E88" w:rsidTr="0094562E">
        <w:trPr>
          <w:tblCellSpacing w:w="15" w:type="dxa"/>
        </w:trPr>
        <w:tc>
          <w:tcPr>
            <w:tcW w:w="7074" w:type="dxa"/>
            <w:gridSpan w:val="3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и группы должностей государственной гражданской службы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уровень профессионального образования</w:t>
            </w:r>
          </w:p>
        </w:tc>
      </w:tr>
      <w:tr w:rsidR="0094562E" w:rsidRPr="00A61E88" w:rsidTr="009456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должностей гражданской службы</w:t>
            </w:r>
          </w:p>
        </w:tc>
        <w:tc>
          <w:tcPr>
            <w:tcW w:w="2291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должностей гражданской службы</w:t>
            </w:r>
          </w:p>
        </w:tc>
        <w:tc>
          <w:tcPr>
            <w:tcW w:w="2575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62E" w:rsidRPr="00A61E88" w:rsidTr="009456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 группа</w:t>
            </w:r>
          </w:p>
        </w:tc>
        <w:tc>
          <w:tcPr>
            <w:tcW w:w="2291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"руководители"</w:t>
            </w:r>
          </w:p>
        </w:tc>
        <w:tc>
          <w:tcPr>
            <w:tcW w:w="2575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заместитель руководителя ОИВ;</w:t>
            </w:r>
          </w:p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руководителя ОИВ </w:t>
            </w:r>
          </w:p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магистратура</w:t>
            </w:r>
          </w:p>
        </w:tc>
      </w:tr>
      <w:tr w:rsidR="0094562E" w:rsidRPr="00A61E88" w:rsidTr="009456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Главная группа</w:t>
            </w:r>
          </w:p>
        </w:tc>
        <w:tc>
          <w:tcPr>
            <w:tcW w:w="2291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"руководители"</w:t>
            </w:r>
          </w:p>
        </w:tc>
        <w:tc>
          <w:tcPr>
            <w:tcW w:w="2575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департамента;</w:t>
            </w:r>
          </w:p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62E" w:rsidRPr="00A61E88" w:rsidTr="0094562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 группа</w:t>
            </w:r>
          </w:p>
        </w:tc>
        <w:tc>
          <w:tcPr>
            <w:tcW w:w="2291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"руководители"</w:t>
            </w:r>
          </w:p>
        </w:tc>
        <w:tc>
          <w:tcPr>
            <w:tcW w:w="2575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отдела;</w:t>
            </w:r>
          </w:p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94562E" w:rsidRPr="00A61E88" w:rsidTr="0094562E">
        <w:trPr>
          <w:tblCellSpacing w:w="15" w:type="dxa"/>
        </w:trPr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75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консультант; ведущий консультант;</w:t>
            </w:r>
          </w:p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консультант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62E" w:rsidRPr="00A61E88" w:rsidTr="009456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91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"специалисты"</w:t>
            </w:r>
          </w:p>
        </w:tc>
        <w:tc>
          <w:tcPr>
            <w:tcW w:w="2575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62E" w:rsidRPr="00A61E88" w:rsidTr="009456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91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"обеспечивающие специалисты"</w:t>
            </w:r>
          </w:p>
        </w:tc>
        <w:tc>
          <w:tcPr>
            <w:tcW w:w="2575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94562E" w:rsidRPr="00A61E88" w:rsidTr="009456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291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"обеспечивающие специалисты"</w:t>
            </w:r>
          </w:p>
        </w:tc>
        <w:tc>
          <w:tcPr>
            <w:tcW w:w="2575" w:type="dxa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62E" w:rsidRDefault="0094562E" w:rsidP="0094562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562E" w:rsidRPr="0094562E" w:rsidRDefault="0094562E" w:rsidP="0094562E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456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продолжительности стажа государственной гражданской службы или работы по специальности, направлению подготовки</w:t>
      </w:r>
    </w:p>
    <w:p w:rsidR="0094562E" w:rsidRPr="0094562E" w:rsidRDefault="0094562E" w:rsidP="0094562E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562E" w:rsidRPr="00A61E88" w:rsidRDefault="0094562E" w:rsidP="0094562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Для замещения должностей государственной гражданской службы Новгородской области устанавливаются следующие квалификационные требования к стажу государственной гражданской службы или стажу работы по специальности, направлению подготовки:</w:t>
      </w:r>
    </w:p>
    <w:p w:rsidR="0094562E" w:rsidRPr="00A61E88" w:rsidRDefault="0094562E" w:rsidP="0094562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для замещения </w:t>
      </w:r>
      <w:r w:rsidRPr="004A551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высших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должностей гражданской службы области - 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не менее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четырех лет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стажа государственной гражданской службы или стажа работы по специальности, направлению подготовки;</w:t>
      </w:r>
    </w:p>
    <w:p w:rsidR="0094562E" w:rsidRPr="00A61E88" w:rsidRDefault="0094562E" w:rsidP="0094562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б) для замещения </w:t>
      </w:r>
      <w:r w:rsidRPr="004A551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главных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должностей гражданской службы области - 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не менее двух лет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стажа государственной гражданской службы или стажа работы по специальности, направлению подготовки;</w:t>
      </w:r>
    </w:p>
    <w:p w:rsidR="0094562E" w:rsidRPr="00A61E88" w:rsidRDefault="0094562E" w:rsidP="0094562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для замещения </w:t>
      </w:r>
      <w:r w:rsidRPr="004A551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ведущих, старших и младших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должностей гражданской службы области - без предъявления требований к стажу.</w:t>
      </w:r>
    </w:p>
    <w:p w:rsidR="0094562E" w:rsidRPr="00A61E88" w:rsidRDefault="0094562E" w:rsidP="0094562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 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главных должностей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гражданской службы области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94562E" w:rsidRPr="00A61E88" w:rsidRDefault="0094562E" w:rsidP="0094562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должностным регламентом государственного гражданского служащего Новгородской области (далее - гражданский служащий) предусмотрены квалификационные требования к специальности, направлению подготовки, которые необходимы для замещения должности гражданской службы области,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 документа об образовании и (или) о</w:t>
      </w:r>
      <w:proofErr w:type="gramEnd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квалификации по </w:t>
      </w:r>
      <w:proofErr w:type="gramStart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специальности, направлению подготовки.</w:t>
      </w:r>
    </w:p>
    <w:p w:rsidR="0094562E" w:rsidRDefault="0094562E" w:rsidP="0094562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должностным регламентом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служащего), при выполнении которой получены знания и умения, необходимые для исполнения должностных обязанностей по должности гражданской службы области, после получения им документа о профессиональном образовании того уровня, который</w:t>
      </w:r>
      <w:proofErr w:type="gramEnd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соответствует квалификационным требованиям для замещения должности гражданской службы области.</w:t>
      </w:r>
    </w:p>
    <w:p w:rsidR="0094562E" w:rsidRPr="00A61E88" w:rsidRDefault="0094562E" w:rsidP="0094562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562E" w:rsidRDefault="0094562E" w:rsidP="0094562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1E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Соответствие квалификационным требованиям к знаниям и умениям, необходимым для исполнения должностных обязанностей</w:t>
      </w:r>
    </w:p>
    <w:p w:rsidR="0094562E" w:rsidRPr="00A61E88" w:rsidRDefault="0094562E" w:rsidP="0094562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3149"/>
        <w:gridCol w:w="3074"/>
      </w:tblGrid>
      <w:tr w:rsidR="0094562E" w:rsidRPr="00A61E88" w:rsidTr="00D32C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Функциональные</w:t>
            </w:r>
          </w:p>
        </w:tc>
      </w:tr>
      <w:tr w:rsidR="0094562E" w:rsidRPr="00A61E88" w:rsidTr="00D32C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Законодательство:</w:t>
            </w:r>
          </w:p>
          <w:p w:rsidR="0094562E" w:rsidRPr="00A61E88" w:rsidRDefault="0094562E" w:rsidP="00D32C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-Конституция РФ</w:t>
            </w:r>
          </w:p>
          <w:p w:rsidR="0094562E" w:rsidRPr="00A61E88" w:rsidRDefault="0094562E" w:rsidP="00D32C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-государственная гражданская служба,</w:t>
            </w:r>
          </w:p>
          <w:p w:rsidR="0094562E" w:rsidRPr="00A61E88" w:rsidRDefault="0094562E" w:rsidP="00D32C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-противодействие коррупции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зависимости от области и вида деятельности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зависимости от функциональных обязанностей</w:t>
            </w:r>
          </w:p>
        </w:tc>
      </w:tr>
      <w:tr w:rsidR="0094562E" w:rsidRPr="00A61E88" w:rsidTr="00D32C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62E" w:rsidRPr="00A61E88" w:rsidTr="00D32C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62E" w:rsidRPr="00A61E88" w:rsidTr="00D32C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285" w:type="dxa"/>
              <w:bottom w:w="90" w:type="dxa"/>
              <w:right w:w="12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и управленческие умения</w:t>
            </w:r>
          </w:p>
          <w:p w:rsidR="0094562E" w:rsidRPr="00A61E88" w:rsidRDefault="0094562E" w:rsidP="00D32C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и личностные качества (компетенции)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62E" w:rsidRPr="00A61E88" w:rsidRDefault="0094562E" w:rsidP="00D32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62E" w:rsidRDefault="0094562E" w:rsidP="0094562E">
      <w:pPr>
        <w:shd w:val="clear" w:color="auto" w:fill="FFFFFF"/>
        <w:spacing w:after="0" w:line="270" w:lineRule="atLeast"/>
        <w:ind w:left="-28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64A" w:rsidRPr="00EF364A" w:rsidRDefault="0094562E" w:rsidP="00656AA6">
      <w:pPr>
        <w:ind w:firstLine="708"/>
        <w:jc w:val="both"/>
        <w:rPr>
          <w:rFonts w:asciiTheme="minorHAnsi" w:eastAsiaTheme="minorHAnsi" w:hAnsiTheme="minorHAnsi" w:cstheme="minorBidi"/>
          <w:b/>
          <w:color w:val="FF0000"/>
        </w:rPr>
      </w:pPr>
      <w:bookmarkStart w:id="0" w:name="_GoBack"/>
      <w:bookmarkEnd w:id="0"/>
      <w:proofErr w:type="gramStart"/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Министерством труда и социальной защиты Российской Федерации в соответствии с положениями части 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12 Федерального закона </w:t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 июля 2004 г. № 79-ФЗ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61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 подготовлена версия Справочника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дарственных гражданских служащих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F3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64A" w:rsidRPr="00EF364A">
        <w:rPr>
          <w:rFonts w:asciiTheme="minorHAnsi" w:eastAsiaTheme="minorHAnsi" w:hAnsiTheme="minorHAnsi" w:cstheme="minorBidi"/>
          <w:b/>
          <w:color w:val="FF0000"/>
          <w:sz w:val="28"/>
          <w:szCs w:val="28"/>
          <w:shd w:val="clear" w:color="auto" w:fill="FFFFFF"/>
        </w:rPr>
        <w:t> (</w:t>
      </w:r>
      <w:hyperlink r:id="rId6" w:history="1">
        <w:r w:rsidR="00EF364A" w:rsidRPr="00EF364A">
          <w:rPr>
            <w:rFonts w:asciiTheme="minorHAnsi" w:eastAsiaTheme="minorHAnsi" w:hAnsiTheme="minorHAnsi" w:cstheme="minorBidi"/>
            <w:b/>
            <w:color w:val="FF0000"/>
            <w:sz w:val="28"/>
            <w:szCs w:val="28"/>
            <w:shd w:val="clear" w:color="auto" w:fill="FFFFFF"/>
          </w:rPr>
          <w:t>https://rosmintrud.ru/ministry/programms/gossluzhba/16/1</w:t>
        </w:r>
      </w:hyperlink>
      <w:proofErr w:type="gramStart"/>
      <w:r w:rsidR="00EF364A" w:rsidRPr="00EF364A">
        <w:rPr>
          <w:rFonts w:asciiTheme="minorHAnsi" w:eastAsiaTheme="minorHAnsi" w:hAnsiTheme="minorHAnsi" w:cstheme="minorBidi"/>
          <w:b/>
          <w:color w:val="FF0000"/>
          <w:sz w:val="28"/>
          <w:szCs w:val="28"/>
          <w:shd w:val="clear" w:color="auto" w:fill="FFFFFF"/>
        </w:rPr>
        <w:t> )</w:t>
      </w:r>
      <w:proofErr w:type="gramEnd"/>
    </w:p>
    <w:p w:rsidR="0094562E" w:rsidRDefault="0094562E" w:rsidP="0094562E">
      <w:pPr>
        <w:shd w:val="clear" w:color="auto" w:fill="FFFFFF"/>
        <w:spacing w:after="0" w:line="270" w:lineRule="atLeast"/>
        <w:ind w:left="-28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562E" w:rsidRPr="00A61E88" w:rsidRDefault="0094562E" w:rsidP="0094562E">
      <w:pPr>
        <w:shd w:val="clear" w:color="auto" w:fill="FFFFFF"/>
        <w:spacing w:after="0" w:line="270" w:lineRule="atLeast"/>
        <w:ind w:left="-28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6701" w:rsidRDefault="00FC6701"/>
    <w:sectPr w:rsidR="00FC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27B"/>
    <w:multiLevelType w:val="hybridMultilevel"/>
    <w:tmpl w:val="6EA8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60"/>
    <w:rsid w:val="000F3460"/>
    <w:rsid w:val="00656AA6"/>
    <w:rsid w:val="0094562E"/>
    <w:rsid w:val="00EF364A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ministry/programms/gossluzhba/16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БеспаловаСН</dc:creator>
  <cp:keywords/>
  <dc:description/>
  <cp:lastModifiedBy>БеспаловаСН</cp:lastModifiedBy>
  <cp:revision>5</cp:revision>
  <dcterms:created xsi:type="dcterms:W3CDTF">2019-11-01T12:54:00Z</dcterms:created>
  <dcterms:modified xsi:type="dcterms:W3CDTF">2019-12-02T12:34:00Z</dcterms:modified>
</cp:coreProperties>
</file>