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25" w:rsidRDefault="00281725">
      <w:pPr>
        <w:pStyle w:val="ConsPlusTitle"/>
        <w:ind w:firstLine="540"/>
        <w:jc w:val="both"/>
        <w:outlineLvl w:val="0"/>
      </w:pPr>
      <w:r>
        <w:t>Статья 63.1. Особенности осуществления лесовосстановления и лесоразведения отдельными категориями лиц</w:t>
      </w:r>
    </w:p>
    <w:p w:rsidR="00281725" w:rsidRDefault="00281725">
      <w:pPr>
        <w:pStyle w:val="ConsPlusNormal"/>
        <w:ind w:firstLine="540"/>
        <w:jc w:val="both"/>
      </w:pPr>
      <w:r>
        <w:t xml:space="preserve">(в ред. Федерального </w:t>
      </w:r>
      <w:hyperlink r:id="rId4" w:history="1">
        <w:bookmarkStart w:id="0" w:name="_GoBack"/>
        <w:r>
          <w:rPr>
            <w:color w:val="0000FF"/>
          </w:rPr>
          <w:t>за</w:t>
        </w:r>
        <w:bookmarkEnd w:id="0"/>
        <w:r>
          <w:rPr>
            <w:color w:val="0000FF"/>
          </w:rPr>
          <w:t>кона</w:t>
        </w:r>
      </w:hyperlink>
      <w:r>
        <w:t xml:space="preserve"> от 02.07.2021 N 303-ФЗ)</w:t>
      </w:r>
    </w:p>
    <w:p w:rsidR="00281725" w:rsidRDefault="00281725">
      <w:pPr>
        <w:pStyle w:val="ConsPlusNormal"/>
        <w:ind w:firstLine="540"/>
        <w:jc w:val="both"/>
      </w:pPr>
    </w:p>
    <w:p w:rsidR="00281725" w:rsidRDefault="00281725">
      <w:pPr>
        <w:pStyle w:val="ConsPlusNormal"/>
        <w:ind w:firstLine="540"/>
        <w:jc w:val="both"/>
      </w:pPr>
      <w:bookmarkStart w:id="1" w:name="P3"/>
      <w:bookmarkEnd w:id="1"/>
      <w:r>
        <w:t xml:space="preserve">1. Если иное не предусмотрено настоящей статьей, лица, использующие леса в соответствии со </w:t>
      </w:r>
      <w:hyperlink r:id="rId5" w:history="1">
        <w:r>
          <w:rPr>
            <w:color w:val="0000FF"/>
          </w:rPr>
          <w:t>статьями 43</w:t>
        </w:r>
      </w:hyperlink>
      <w:r>
        <w:t xml:space="preserve"> - </w:t>
      </w:r>
      <w:hyperlink r:id="rId6" w:history="1">
        <w:r>
          <w:rPr>
            <w:color w:val="0000FF"/>
          </w:rPr>
          <w:t>46</w:t>
        </w:r>
      </w:hyperlink>
      <w:r>
        <w:t xml:space="preserve"> настоящего Кодекса, обязаны обеспечить лесовосстановление или лесоразведение на площади, равной площади вырубленных лесных насаждений, в том числе при установлении или изменении зон с особыми условиями использования территорий, предусмотренных </w:t>
      </w:r>
      <w:hyperlink r:id="rId7" w:history="1">
        <w:r>
          <w:rPr>
            <w:color w:val="0000FF"/>
          </w:rPr>
          <w:t>статьей 21</w:t>
        </w:r>
      </w:hyperlink>
      <w:r>
        <w:t xml:space="preserve"> настоящего Кодекса.</w:t>
      </w:r>
    </w:p>
    <w:p w:rsidR="00281725" w:rsidRDefault="00281725" w:rsidP="00836F24">
      <w:pPr>
        <w:pStyle w:val="ConsPlusNormal"/>
        <w:spacing w:before="220"/>
        <w:ind w:firstLine="540"/>
        <w:jc w:val="both"/>
      </w:pPr>
      <w:bookmarkStart w:id="2" w:name="P4"/>
      <w:bookmarkEnd w:id="2"/>
      <w:r>
        <w:t>2. Если иное не предусмотрено настоящей статьей, лица, в интересах которых осуществляется перевод земель лесного фонда в земли иных категорий, в том числе без принятия решения о переводе земельных участков из состава земель лесного фонда в земли иных категорий, обязаны обеспечить лесовосстановление или лесоразведение на площади, равной площади лесных земель, находящихся на таком земельном участке, исключаемом из состава земель лесного фонда.</w:t>
      </w:r>
    </w:p>
    <w:p w:rsidR="00281725" w:rsidRDefault="00281725" w:rsidP="00836F24">
      <w:pPr>
        <w:pStyle w:val="ConsPlusNormal"/>
        <w:spacing w:before="280"/>
        <w:ind w:firstLine="540"/>
        <w:jc w:val="both"/>
      </w:pPr>
      <w:r>
        <w:t xml:space="preserve">3. Лесовосстановление или лесоразведение, проводимое в соответствии с </w:t>
      </w:r>
      <w:hyperlink w:anchor="P3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4" w:history="1">
        <w:r>
          <w:rPr>
            <w:color w:val="0000FF"/>
          </w:rPr>
          <w:t>2</w:t>
        </w:r>
      </w:hyperlink>
      <w:r>
        <w:t xml:space="preserve"> настоящей статьи на землях лесного фонда, осуществляется в субъекте Российской Федерации, на территории которого проведена рубка лесных насаждений или осуществлен перевод земель лесного фонда в земли иных категорий, в том числе без принятия решения о переводе земельных участков из состава земель лесного фонда в земли иных категорий, либо по согласованию с уполномоченным федеральным органом исполнительной власти на территориях иных субъектов Российской Федерации, определенных таким федеральным органом исполнительной власти.</w:t>
      </w:r>
    </w:p>
    <w:p w:rsidR="00281725" w:rsidRDefault="00281725" w:rsidP="00836F24">
      <w:pPr>
        <w:pStyle w:val="ConsPlusNormal"/>
        <w:spacing w:before="280"/>
        <w:ind w:firstLine="540"/>
        <w:jc w:val="both"/>
      </w:pPr>
      <w:r>
        <w:t xml:space="preserve">4. Лесовосстановление или лесоразведение, проводимое в соответствии с </w:t>
      </w:r>
      <w:hyperlink w:anchor="P3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4" w:history="1">
        <w:r>
          <w:rPr>
            <w:color w:val="0000FF"/>
          </w:rPr>
          <w:t>2</w:t>
        </w:r>
      </w:hyperlink>
      <w:r>
        <w:t xml:space="preserve"> настоящей статьи, может осуществляться на землях иных категорий по согласованию с уполномоченным федеральным органом исполнительной власти в </w:t>
      </w:r>
      <w:hyperlink r:id="rId8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281725" w:rsidRDefault="00281725" w:rsidP="00836F24">
      <w:pPr>
        <w:pStyle w:val="ConsPlusNormal"/>
        <w:spacing w:before="280"/>
        <w:ind w:firstLine="540"/>
        <w:jc w:val="both"/>
      </w:pPr>
      <w:bookmarkStart w:id="3" w:name="P13"/>
      <w:bookmarkEnd w:id="3"/>
      <w:r>
        <w:t xml:space="preserve">5. Лица, указанные в </w:t>
      </w:r>
      <w:hyperlink w:anchor="P3" w:history="1">
        <w:r>
          <w:rPr>
            <w:color w:val="0000FF"/>
          </w:rPr>
          <w:t>частях 1</w:t>
        </w:r>
      </w:hyperlink>
      <w:r>
        <w:t xml:space="preserve"> и </w:t>
      </w:r>
      <w:hyperlink w:anchor="P4" w:history="1">
        <w:r>
          <w:rPr>
            <w:color w:val="0000FF"/>
          </w:rPr>
          <w:t>2</w:t>
        </w:r>
      </w:hyperlink>
      <w:r>
        <w:t xml:space="preserve"> настоящей статьи, осуществляют лесовосстановление или лесоразведение самостоятельно либо с привлечением за свой счет иных лиц. Лица, указанные в </w:t>
      </w:r>
      <w:hyperlink w:anchor="P3" w:history="1">
        <w:r>
          <w:rPr>
            <w:color w:val="0000FF"/>
          </w:rPr>
          <w:t>частях 1</w:t>
        </w:r>
      </w:hyperlink>
      <w:r>
        <w:t xml:space="preserve"> и </w:t>
      </w:r>
      <w:hyperlink w:anchor="P4" w:history="1">
        <w:r>
          <w:rPr>
            <w:color w:val="0000FF"/>
          </w:rPr>
          <w:t>2</w:t>
        </w:r>
      </w:hyperlink>
      <w:r>
        <w:t xml:space="preserve"> настоящей статьи, имеют право на договорной основе передать осуществление лесовосстановления или лесоразведения иным лицам, в том числе государственным (муниципальным) учреждениям, указанным в </w:t>
      </w:r>
      <w:hyperlink r:id="rId9" w:history="1">
        <w:r>
          <w:rPr>
            <w:color w:val="0000FF"/>
          </w:rPr>
          <w:t>части 2 статьи 19</w:t>
        </w:r>
      </w:hyperlink>
      <w:r>
        <w:t xml:space="preserve"> настоящего Кодекса.</w:t>
      </w:r>
    </w:p>
    <w:p w:rsidR="00281725" w:rsidRDefault="00281725" w:rsidP="00836F24">
      <w:pPr>
        <w:pStyle w:val="ConsPlusNormal"/>
        <w:spacing w:before="280"/>
        <w:ind w:firstLine="540"/>
        <w:jc w:val="both"/>
      </w:pPr>
      <w:r>
        <w:t xml:space="preserve">6. Лица, указанные в </w:t>
      </w:r>
      <w:hyperlink w:anchor="P3" w:history="1">
        <w:r>
          <w:rPr>
            <w:color w:val="0000FF"/>
          </w:rPr>
          <w:t>частях 1</w:t>
        </w:r>
      </w:hyperlink>
      <w:r>
        <w:t xml:space="preserve">, </w:t>
      </w:r>
      <w:hyperlink w:anchor="P4" w:history="1">
        <w:r>
          <w:rPr>
            <w:color w:val="0000FF"/>
          </w:rPr>
          <w:t>2</w:t>
        </w:r>
      </w:hyperlink>
      <w:r>
        <w:t xml:space="preserve"> и </w:t>
      </w:r>
      <w:hyperlink w:anchor="P13" w:history="1">
        <w:r>
          <w:rPr>
            <w:color w:val="0000FF"/>
          </w:rPr>
          <w:t>5</w:t>
        </w:r>
      </w:hyperlink>
      <w:r>
        <w:t xml:space="preserve"> настоящей статьи, не позднее чем через три года, если иное не установлено другими федеральными законами, после рубки лесных насаждений в случае, указанном в </w:t>
      </w:r>
      <w:hyperlink w:anchor="P3" w:history="1">
        <w:r>
          <w:rPr>
            <w:color w:val="0000FF"/>
          </w:rPr>
          <w:t>части 1</w:t>
        </w:r>
      </w:hyperlink>
      <w:r>
        <w:t xml:space="preserve"> настоящей статьи, или после перевода земель лесного фонда в земли иных категорий в случае, указанном в </w:t>
      </w:r>
      <w:hyperlink w:anchor="P4" w:history="1">
        <w:r>
          <w:rPr>
            <w:color w:val="0000FF"/>
          </w:rPr>
          <w:t>части 2</w:t>
        </w:r>
      </w:hyperlink>
      <w:r>
        <w:t xml:space="preserve"> настоящей статьи, обеспечивают посадку саженцев, сеянцев основных лесных древесных пород, выращенных в лесных питомниках, и агротехнический уход за лесными растениями основных лесных древесных пород в течение трех лет с момента посадки.</w:t>
      </w:r>
    </w:p>
    <w:p w:rsidR="00281725" w:rsidRDefault="00281725">
      <w:pPr>
        <w:pStyle w:val="ConsPlusNormal"/>
        <w:spacing w:before="280"/>
        <w:ind w:firstLine="540"/>
        <w:jc w:val="both"/>
      </w:pPr>
      <w:r>
        <w:t>7. Настоящая статья не распространяется на следующие случаи:</w:t>
      </w:r>
    </w:p>
    <w:p w:rsidR="00281725" w:rsidRDefault="00281725">
      <w:pPr>
        <w:pStyle w:val="ConsPlusNormal"/>
        <w:spacing w:before="220"/>
        <w:ind w:firstLine="540"/>
        <w:jc w:val="both"/>
      </w:pPr>
      <w:r>
        <w:t xml:space="preserve">1) использование лесов в соответствии с </w:t>
      </w:r>
      <w:hyperlink r:id="rId10" w:history="1">
        <w:r>
          <w:rPr>
            <w:color w:val="0000FF"/>
          </w:rPr>
          <w:t>частью 5 статьи 43</w:t>
        </w:r>
      </w:hyperlink>
      <w:r>
        <w:t xml:space="preserve"> и </w:t>
      </w:r>
      <w:hyperlink r:id="rId11" w:history="1">
        <w:r>
          <w:rPr>
            <w:color w:val="0000FF"/>
          </w:rPr>
          <w:t>частью 4 статьи 45</w:t>
        </w:r>
      </w:hyperlink>
      <w:r>
        <w:t xml:space="preserve"> настоящего Кодекса;</w:t>
      </w:r>
    </w:p>
    <w:p w:rsidR="00281725" w:rsidRDefault="00281725">
      <w:pPr>
        <w:pStyle w:val="ConsPlusNormal"/>
        <w:spacing w:before="220"/>
        <w:ind w:firstLine="540"/>
        <w:jc w:val="both"/>
      </w:pPr>
      <w:r>
        <w:t>2) осуществление рубок лесных насаждений при осуществлении геологического изучения недр;</w:t>
      </w:r>
    </w:p>
    <w:p w:rsidR="00281725" w:rsidRDefault="00281725" w:rsidP="00836F24">
      <w:pPr>
        <w:pStyle w:val="ConsPlusNormal"/>
        <w:spacing w:before="220"/>
        <w:ind w:firstLine="540"/>
        <w:jc w:val="both"/>
      </w:pPr>
      <w:r>
        <w:t xml:space="preserve">3) перевод земель лесного фонда в земли особо охраняемых территорий и объектов в целях создания особо охраняемых природных территорий федерального значения или в земли промышленности, энергетики, транспорта, связи, радиовещания, телевидения, информатики, </w:t>
      </w:r>
      <w:r>
        <w:lastRenderedPageBreak/>
        <w:t>земли для обеспечения космической деятельности, земли обороны, безопасности и земли иного специального назначения в целях обеспечения обороны страны и безопасности государства.</w:t>
      </w:r>
    </w:p>
    <w:p w:rsidR="00281725" w:rsidRDefault="00281725">
      <w:pPr>
        <w:pStyle w:val="ConsPlusNormal"/>
        <w:spacing w:before="280"/>
        <w:ind w:firstLine="540"/>
        <w:jc w:val="both"/>
      </w:pPr>
      <w:r>
        <w:t xml:space="preserve">8. В случае, если лицом, в интересах которого осуществляется перевод земельного участка в составе земель лесного фонда в земли иных категорий, была осуществлена рубка лесных насаждений в границах такого участка, в связи с чем указанным лицом осуществлено лесовосстановление или лесоразведение, предусмотренное </w:t>
      </w:r>
      <w:hyperlink w:anchor="P3" w:history="1">
        <w:r>
          <w:rPr>
            <w:color w:val="0000FF"/>
          </w:rPr>
          <w:t>частью 1</w:t>
        </w:r>
      </w:hyperlink>
      <w:r>
        <w:t xml:space="preserve"> настоящей статьи, обязанность по лесовосстановлению или лесоразведению, предусмотренная </w:t>
      </w:r>
      <w:hyperlink w:anchor="P4" w:history="1">
        <w:r>
          <w:rPr>
            <w:color w:val="0000FF"/>
          </w:rPr>
          <w:t>частью 2</w:t>
        </w:r>
      </w:hyperlink>
      <w:r>
        <w:t xml:space="preserve"> настоящей статьи, не возникает в отношении части площади соответствующего земельного участка, на которой была осуществлена указанная рубка лесных насаждений.</w:t>
      </w:r>
    </w:p>
    <w:p w:rsidR="005351B8" w:rsidRDefault="005351B8"/>
    <w:sectPr w:rsidR="005351B8" w:rsidSect="00CC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25"/>
    <w:rsid w:val="000339B6"/>
    <w:rsid w:val="001E1D13"/>
    <w:rsid w:val="001F3863"/>
    <w:rsid w:val="00281725"/>
    <w:rsid w:val="00293555"/>
    <w:rsid w:val="002A5198"/>
    <w:rsid w:val="002E76F7"/>
    <w:rsid w:val="00356C89"/>
    <w:rsid w:val="00380861"/>
    <w:rsid w:val="003C18E9"/>
    <w:rsid w:val="003D3147"/>
    <w:rsid w:val="004059B3"/>
    <w:rsid w:val="004234CE"/>
    <w:rsid w:val="00484090"/>
    <w:rsid w:val="00485F96"/>
    <w:rsid w:val="004C7D26"/>
    <w:rsid w:val="00523218"/>
    <w:rsid w:val="005351B8"/>
    <w:rsid w:val="00692A96"/>
    <w:rsid w:val="006C5A25"/>
    <w:rsid w:val="006E0188"/>
    <w:rsid w:val="00836F24"/>
    <w:rsid w:val="00877AB0"/>
    <w:rsid w:val="00887EEA"/>
    <w:rsid w:val="008B6CB9"/>
    <w:rsid w:val="00923608"/>
    <w:rsid w:val="00931ABD"/>
    <w:rsid w:val="009914C4"/>
    <w:rsid w:val="009A7A2E"/>
    <w:rsid w:val="009D0E2F"/>
    <w:rsid w:val="00A640C5"/>
    <w:rsid w:val="00A6693C"/>
    <w:rsid w:val="00AF3564"/>
    <w:rsid w:val="00B90C0F"/>
    <w:rsid w:val="00BC0E1C"/>
    <w:rsid w:val="00C32A86"/>
    <w:rsid w:val="00C939B5"/>
    <w:rsid w:val="00D10570"/>
    <w:rsid w:val="00D55D06"/>
    <w:rsid w:val="00D7020E"/>
    <w:rsid w:val="00DD3D62"/>
    <w:rsid w:val="00E61446"/>
    <w:rsid w:val="00EB1DB8"/>
    <w:rsid w:val="00EC3FA0"/>
    <w:rsid w:val="00F12C77"/>
    <w:rsid w:val="00F1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EA7A6-990F-44D1-AFDB-0AD5A671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1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79842E32F75EC08F29A6BBD63B39ACDFA6A30B0791F213C7FC6FA219DE9E0C25813F36C090DB6DAFEB2BB6F76E363A50B5F35015311346i9z0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79842E32F75EC08F29A6BBD63B39ACD8AEA0090694F213C7FC6FA219DE9E0C25813F36C090DA6CA4EB2BB6F76E363A50B5F35015311346i9z0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79842E32F75EC08F29A6BBD63B39ACD8AEA0090694F213C7FC6FA219DE9E0C25813F36C090D96AA8EB2BB6F76E363A50B5F35015311346i9z0F" TargetMode="External"/><Relationship Id="rId11" Type="http://schemas.openxmlformats.org/officeDocument/2006/relationships/hyperlink" Target="consultantplus://offline/ref=7679842E32F75EC08F29A6BBD63B39ACD8AEA0090694F213C7FC6FA219DE9E0C25813F3EC194D038FCA42AEAB239253A52B5F05009i3z1F" TargetMode="External"/><Relationship Id="rId5" Type="http://schemas.openxmlformats.org/officeDocument/2006/relationships/hyperlink" Target="consultantplus://offline/ref=7679842E32F75EC08F29A6BBD63B39ACD8AEA0090694F213C7FC6FA219DE9E0C25813F3EC096D038FCA42AEAB239253A52B5F05009i3z1F" TargetMode="External"/><Relationship Id="rId10" Type="http://schemas.openxmlformats.org/officeDocument/2006/relationships/hyperlink" Target="consultantplus://offline/ref=7679842E32F75EC08F29A6BBD63B39ACD8AEA0090694F213C7FC6FA219DE9E0C25813F3EC191D038FCA42AEAB239253A52B5F05009i3z1F" TargetMode="External"/><Relationship Id="rId4" Type="http://schemas.openxmlformats.org/officeDocument/2006/relationships/hyperlink" Target="consultantplus://offline/ref=7679842E32F75EC08F29A6BBD63B39ACD8AFAC010F92F213C7FC6FA219DE9E0C25813F36C090DB6AADEB2BB6F76E363A50B5F35015311346i9z0F" TargetMode="External"/><Relationship Id="rId9" Type="http://schemas.openxmlformats.org/officeDocument/2006/relationships/hyperlink" Target="consultantplus://offline/ref=7679842E32F75EC08F29A6BBD63B39ACD8AEA0090694F213C7FC6FA219DE9E0C25813F36C290DF67F9B13BB2BE3A392553ABEC520B31i1z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dcterms:created xsi:type="dcterms:W3CDTF">2022-10-12T05:51:00Z</dcterms:created>
  <dcterms:modified xsi:type="dcterms:W3CDTF">2022-10-12T06:00:00Z</dcterms:modified>
</cp:coreProperties>
</file>