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FC458C" w:rsidRPr="00C04EA7" w14:paraId="1BE1FF7B" w14:textId="77777777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FC458C" w:rsidRPr="00C04EA7" w14:paraId="18F3B290" w14:textId="77777777" w:rsidTr="00435520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0C250A3A" w14:textId="77777777" w:rsidR="00FC458C" w:rsidRPr="002B645A" w:rsidRDefault="00FC458C" w:rsidP="00CE1BFF">
                  <w:pPr>
                    <w:pStyle w:val="a7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645A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402F55" wp14:editId="50647EA2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040609C6" w14:textId="77777777" w:rsidR="00AA32ED" w:rsidRPr="002B645A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76B194F8" w14:textId="77777777" w:rsidR="00AA32ED" w:rsidRPr="002B645A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Адрес местонахождения: г.</w:t>
                  </w:r>
                  <w:r w:rsidR="004929E7" w:rsidRPr="002B645A">
                    <w:rPr>
                      <w:sz w:val="20"/>
                      <w:szCs w:val="20"/>
                    </w:rPr>
                    <w:t xml:space="preserve"> </w:t>
                  </w:r>
                  <w:r w:rsidRPr="002B645A">
                    <w:rPr>
                      <w:sz w:val="20"/>
                      <w:szCs w:val="20"/>
                    </w:rPr>
                    <w:t>Москва, Бумажный проезд, дом 14, строение 1</w:t>
                  </w:r>
                </w:p>
                <w:p w14:paraId="15ACD619" w14:textId="77777777" w:rsidR="00AA32ED" w:rsidRPr="002B645A" w:rsidRDefault="004929E7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 xml:space="preserve">Для корреспонденции: </w:t>
                  </w:r>
                  <w:r w:rsidR="00AA32ED" w:rsidRPr="002B645A">
                    <w:rPr>
                      <w:sz w:val="20"/>
                      <w:szCs w:val="20"/>
                    </w:rPr>
                    <w:t>127137, г. Москва, а/я 46</w:t>
                  </w:r>
                </w:p>
                <w:p w14:paraId="229E350E" w14:textId="77777777" w:rsidR="00AA32ED" w:rsidRPr="002B645A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ИНН 7707698826, КПП 771401001</w:t>
                  </w:r>
                  <w:r w:rsidR="004929E7" w:rsidRPr="002B645A">
                    <w:rPr>
                      <w:sz w:val="20"/>
                      <w:szCs w:val="20"/>
                    </w:rPr>
                    <w:t xml:space="preserve">, </w:t>
                  </w:r>
                  <w:r w:rsidRPr="002B645A">
                    <w:rPr>
                      <w:sz w:val="20"/>
                      <w:szCs w:val="20"/>
                    </w:rPr>
                    <w:t>ОГРН 1097746103443</w:t>
                  </w:r>
                </w:p>
                <w:p w14:paraId="2A6627DD" w14:textId="77777777" w:rsidR="004929E7" w:rsidRPr="002B645A" w:rsidRDefault="00AA32ED" w:rsidP="004929E7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Тел: (495)</w:t>
                  </w:r>
                  <w:r w:rsidR="004929E7" w:rsidRPr="002B645A">
                    <w:rPr>
                      <w:sz w:val="20"/>
                      <w:szCs w:val="20"/>
                    </w:rPr>
                    <w:t xml:space="preserve"> 532-61-59, </w:t>
                  </w:r>
                  <w:r w:rsidRPr="002B645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2B645A">
                    <w:rPr>
                      <w:sz w:val="20"/>
                      <w:szCs w:val="20"/>
                    </w:rPr>
                    <w:t>-</w:t>
                  </w:r>
                  <w:r w:rsidRPr="002B645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2B645A">
                    <w:rPr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info</w:t>
                    </w:r>
                    <w:r w:rsidRPr="002B645A">
                      <w:rPr>
                        <w:rStyle w:val="a9"/>
                        <w:sz w:val="20"/>
                        <w:szCs w:val="20"/>
                      </w:rPr>
                      <w:t>@</w:t>
                    </w:r>
                    <w:proofErr w:type="spellStart"/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2B645A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proofErr w:type="spellStart"/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C141198" w14:textId="77777777" w:rsidR="00FC458C" w:rsidRPr="002B645A" w:rsidRDefault="00AA32ED" w:rsidP="004929E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2B645A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1" w:history="1"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5815F695" w14:textId="77777777" w:rsidR="00FC458C" w:rsidRPr="002B645A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5DA19BC7" w14:textId="77777777" w:rsidR="00FC458C" w:rsidRPr="002B645A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FC458C" w:rsidRPr="002B645A" w14:paraId="14FCD23B" w14:textId="77777777" w:rsidTr="0030196D">
        <w:trPr>
          <w:trHeight w:val="80"/>
        </w:trPr>
        <w:tc>
          <w:tcPr>
            <w:tcW w:w="10457" w:type="dxa"/>
            <w:gridSpan w:val="2"/>
            <w:vAlign w:val="center"/>
          </w:tcPr>
          <w:p w14:paraId="4812D186" w14:textId="497928A8" w:rsidR="00FC458C" w:rsidRPr="002B645A" w:rsidRDefault="00943B82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4AE637" wp14:editId="16A816A3">
                      <wp:extent cx="5977890" cy="635"/>
                      <wp:effectExtent l="29845" t="30480" r="31115" b="3556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B5C7C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4219DF06" w14:textId="77777777" w:rsidR="007864DA" w:rsidRPr="002B645A" w:rsidRDefault="007864DA" w:rsidP="0078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58DCEDB" w14:textId="34B5B59C" w:rsidR="00080091" w:rsidRPr="00C42347" w:rsidRDefault="00080091" w:rsidP="00E2701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423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Всероссийский </w:t>
      </w:r>
      <w:r w:rsidR="00542464" w:rsidRPr="00C423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экологический</w:t>
      </w:r>
      <w:r w:rsidRPr="00C423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форум 2022</w:t>
      </w:r>
    </w:p>
    <w:p w14:paraId="5C45940E" w14:textId="6BFCE5AB" w:rsidR="00080091" w:rsidRPr="002B645A" w:rsidRDefault="007864DA" w:rsidP="00E2701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78316F"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тель «</w:t>
      </w:r>
      <w:r w:rsidR="00C42347" w:rsidRPr="00C4234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Sea</w:t>
      </w:r>
      <w:r w:rsidR="00C42347"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C42347" w:rsidRPr="00C4234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Galaxy</w:t>
      </w:r>
      <w:r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», г. Сочи</w:t>
      </w:r>
    </w:p>
    <w:p w14:paraId="744DB786" w14:textId="449EF623" w:rsidR="007864DA" w:rsidRPr="002B645A" w:rsidRDefault="00542464" w:rsidP="00E2701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04-05</w:t>
      </w:r>
      <w:r w:rsidR="00981112" w:rsidRPr="002B645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октября</w:t>
      </w:r>
      <w:r w:rsidR="00981112" w:rsidRPr="002B645A">
        <w:rPr>
          <w:rFonts w:ascii="Times New Roman" w:hAnsi="Times New Roman"/>
          <w:sz w:val="32"/>
          <w:szCs w:val="32"/>
        </w:rPr>
        <w:t xml:space="preserve"> 2022г.</w:t>
      </w:r>
    </w:p>
    <w:p w14:paraId="648672BC" w14:textId="77777777" w:rsidR="00981112" w:rsidRPr="002B645A" w:rsidRDefault="00981112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4EC753C" w14:textId="77777777" w:rsidR="00080091" w:rsidRPr="002B645A" w:rsidRDefault="00773BB0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B645A">
        <w:rPr>
          <w:rFonts w:ascii="Times New Roman" w:hAnsi="Times New Roman"/>
          <w:sz w:val="32"/>
          <w:szCs w:val="32"/>
        </w:rPr>
        <w:t>Программа</w:t>
      </w:r>
    </w:p>
    <w:p w14:paraId="4E5A3798" w14:textId="6D2C1F84" w:rsidR="00FC458C" w:rsidRPr="002B645A" w:rsidRDefault="00542464" w:rsidP="00D31174">
      <w:pPr>
        <w:spacing w:before="24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D31174" w:rsidRPr="002B6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C53FAD" w:rsidRPr="002B645A">
        <w:rPr>
          <w:rFonts w:ascii="Times New Roman" w:hAnsi="Times New Roman"/>
          <w:b/>
          <w:sz w:val="28"/>
          <w:szCs w:val="28"/>
        </w:rPr>
        <w:t>, 202</w:t>
      </w:r>
      <w:r w:rsidR="00B11DD2" w:rsidRPr="002B645A">
        <w:rPr>
          <w:rFonts w:ascii="Times New Roman" w:hAnsi="Times New Roman"/>
          <w:b/>
          <w:sz w:val="28"/>
          <w:szCs w:val="28"/>
        </w:rPr>
        <w:t>2</w:t>
      </w:r>
      <w:r w:rsidR="00D31174" w:rsidRPr="002B645A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A12C03" w:rsidRPr="002B645A" w14:paraId="7713255C" w14:textId="77777777" w:rsidTr="009F0EF8">
        <w:trPr>
          <w:trHeight w:val="274"/>
        </w:trPr>
        <w:tc>
          <w:tcPr>
            <w:tcW w:w="1560" w:type="dxa"/>
            <w:shd w:val="clear" w:color="auto" w:fill="D9D9D9"/>
          </w:tcPr>
          <w:p w14:paraId="76138FEB" w14:textId="77777777" w:rsidR="00A12C03" w:rsidRPr="002B645A" w:rsidRDefault="00A12C03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08.00 – 09.00</w:t>
            </w:r>
          </w:p>
        </w:tc>
        <w:tc>
          <w:tcPr>
            <w:tcW w:w="8646" w:type="dxa"/>
            <w:shd w:val="clear" w:color="auto" w:fill="D9D9D9"/>
          </w:tcPr>
          <w:p w14:paraId="67851212" w14:textId="77777777" w:rsidR="00A12C03" w:rsidRPr="002B645A" w:rsidRDefault="00A12C03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5D5943" w:rsidRPr="002B645A" w14:paraId="18D6E23C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348D3F0C" w14:textId="5844C13D" w:rsidR="005D5943" w:rsidRPr="002B645A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09.00 – 10.</w:t>
            </w:r>
            <w:r w:rsidR="00DC74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BB9C922" w14:textId="7D6D3FA1" w:rsidR="00E268AA" w:rsidRDefault="00E268AA" w:rsidP="00E268AA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E268AA">
              <w:rPr>
                <w:b/>
                <w:bCs/>
                <w:color w:val="000000"/>
                <w:sz w:val="28"/>
                <w:szCs w:val="28"/>
              </w:rPr>
              <w:t>еры государственной поддержки деятельности, осуществляемой в целях охраны окружающей среды.</w:t>
            </w:r>
          </w:p>
          <w:p w14:paraId="19D9A4CE" w14:textId="2CC23B8F" w:rsidR="00542464" w:rsidRDefault="00542464" w:rsidP="00DC746F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41E6">
              <w:rPr>
                <w:b/>
                <w:bCs/>
                <w:color w:val="000000"/>
                <w:sz w:val="28"/>
                <w:szCs w:val="28"/>
              </w:rPr>
              <w:t>Обращение с отходами в 2022 году.</w:t>
            </w:r>
          </w:p>
          <w:p w14:paraId="622E0B0C" w14:textId="77777777" w:rsidR="00DC746F" w:rsidRPr="009441E6" w:rsidRDefault="00DC746F" w:rsidP="00DC7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Лицензирование обращения с отходами I-IV классов опасности.</w:t>
            </w:r>
          </w:p>
          <w:p w14:paraId="5B0E5DFB" w14:textId="07646C47" w:rsidR="00DC746F" w:rsidRDefault="00DC746F" w:rsidP="00DC746F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1E6">
              <w:rPr>
                <w:rFonts w:ascii="Times New Roman" w:hAnsi="Times New Roman"/>
                <w:sz w:val="24"/>
                <w:szCs w:val="24"/>
              </w:rPr>
              <w:t>Размещение отходов I - IV класса опасности.</w:t>
            </w:r>
          </w:p>
          <w:p w14:paraId="329A8A0E" w14:textId="639C3648" w:rsidR="00DC746F" w:rsidRPr="00DC746F" w:rsidRDefault="00DC746F" w:rsidP="00DC746F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1E6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лицензирование деятельности сбору, транспортированию, обработке, утилизации, обезвреживанию, размещению отходов I-IV классов опасности.</w:t>
            </w:r>
          </w:p>
          <w:p w14:paraId="4CE40203" w14:textId="4A5DA9D8" w:rsidR="00DC746F" w:rsidRPr="00DC746F" w:rsidRDefault="00DC746F" w:rsidP="00DC746F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1E6">
              <w:rPr>
                <w:rFonts w:ascii="Times New Roman" w:hAnsi="Times New Roman"/>
                <w:sz w:val="24"/>
                <w:szCs w:val="24"/>
              </w:rPr>
              <w:t>Виды контрольных (надзорных) мероприятий при предоставлении/переоформлении лицензии, в рамках проверки исполнения лицензионных требований.</w:t>
            </w:r>
          </w:p>
          <w:p w14:paraId="38FE441E" w14:textId="0A6AAD86" w:rsidR="00757D71" w:rsidRPr="00D132BA" w:rsidRDefault="00542464" w:rsidP="00437894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BA">
              <w:rPr>
                <w:rFonts w:ascii="Times New Roman" w:hAnsi="Times New Roman"/>
                <w:sz w:val="24"/>
                <w:szCs w:val="24"/>
              </w:rPr>
              <w:t>Обращение с ТКО. Новые аспекты взаимодействия с региональными операторами по обращению с ТКО. Порядок работы в регионах. Создание системы учета ТКО. Перераспределение полномочий между органами исполнительной власти.</w:t>
            </w:r>
            <w:r w:rsidR="00D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D71" w:rsidRPr="00D132BA">
              <w:rPr>
                <w:rFonts w:ascii="Times New Roman" w:hAnsi="Times New Roman"/>
                <w:sz w:val="24"/>
                <w:szCs w:val="24"/>
              </w:rPr>
              <w:t>Новое в определении нормативов накопления.</w:t>
            </w:r>
          </w:p>
          <w:p w14:paraId="4832755D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7D71">
              <w:rPr>
                <w:rFonts w:ascii="Times New Roman" w:hAnsi="Times New Roman"/>
                <w:sz w:val="24"/>
                <w:szCs w:val="24"/>
              </w:rPr>
              <w:t>Обращение с отходами I, II класса опасности: обзор</w:t>
            </w: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 xml:space="preserve"> последних нормативно-правовых актов и Порядок взаимодействия с федеральным оператором по обращению с отходами I, II класса опасности. Создание системы учета отходов I, II класса опасности.</w:t>
            </w:r>
          </w:p>
          <w:p w14:paraId="52CD4574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О совершенствовании регулирования в сфере обращения с медицинскими отходами.</w:t>
            </w:r>
          </w:p>
          <w:p w14:paraId="3E00A437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Новые предложения ГК «</w:t>
            </w:r>
            <w:proofErr w:type="spellStart"/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Ростех</w:t>
            </w:r>
            <w:proofErr w:type="spellEnd"/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» о введении федерального оператора по обращению с отходами III-V классов опасности.</w:t>
            </w:r>
          </w:p>
          <w:p w14:paraId="39A8AC32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Законопроект о вторичных ресурсах.</w:t>
            </w:r>
          </w:p>
          <w:p w14:paraId="16E2C851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Плата за НВОС при размещении отходов производства и потребления. Изменения в НПА.</w:t>
            </w:r>
          </w:p>
          <w:p w14:paraId="152B9037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Особенности в отношении разрешительной документации в области обращения с отходами в 2022 году.</w:t>
            </w:r>
          </w:p>
          <w:p w14:paraId="434837B7" w14:textId="0DD37D08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Учет и отчетность (предоставление статистической отчетности в электронном виде</w:t>
            </w:r>
            <w:r w:rsidR="0051628A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)</w:t>
            </w: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.</w:t>
            </w:r>
          </w:p>
          <w:p w14:paraId="506334BD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lastRenderedPageBreak/>
              <w:t>Паспортизация отходов и подтверждение классов опасности. Новый порядок паспортизации и типовые формы паспортов отходов I - IV классов опасности. ​ Случаи переоформления паспортов на отходы с 1 января 2021г.</w:t>
            </w:r>
          </w:p>
          <w:p w14:paraId="08EB1AB1" w14:textId="77777777" w:rsidR="00542464" w:rsidRPr="009441E6" w:rsidRDefault="00542464" w:rsidP="00DC746F">
            <w:pPr>
              <w:numPr>
                <w:ilvl w:val="0"/>
                <w:numId w:val="3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41E6">
              <w:rPr>
                <w:rFonts w:ascii="YS Text" w:eastAsia="Times New Roman" w:hAnsi="YS Text"/>
                <w:color w:val="000000"/>
                <w:sz w:val="24"/>
                <w:szCs w:val="24"/>
                <w:lang w:eastAsia="ru-RU"/>
              </w:rPr>
              <w:t>Транспортирование отходов IV класса опасности. Некоторые вопросы перевозок отходов железнодорожным транспортом. Разъяснение положений санитарно-эпидемиологических требований к транспортировке медицинских отходов.</w:t>
            </w:r>
          </w:p>
          <w:p w14:paraId="771FC509" w14:textId="2ED8DE86" w:rsidR="00DC746F" w:rsidRPr="00DC746F" w:rsidRDefault="00542464" w:rsidP="00DC746F">
            <w:pPr>
              <w:spacing w:before="60" w:after="60" w:line="240" w:lineRule="auto"/>
              <w:jc w:val="both"/>
            </w:pPr>
            <w:proofErr w:type="spellStart"/>
            <w:r w:rsidRPr="009441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Толстокорова</w:t>
            </w:r>
            <w:proofErr w:type="spellEnd"/>
            <w:r w:rsidRPr="009441E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 О.Н.</w:t>
            </w:r>
            <w:r w:rsidRPr="009441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– советник отдела экологии и природопользования Департамента конкуренции, </w:t>
            </w:r>
            <w:proofErr w:type="spellStart"/>
            <w:r w:rsidRPr="009441E6">
              <w:rPr>
                <w:rFonts w:ascii="Times New Roman" w:hAnsi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9441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экологии Минэкономразвития России</w:t>
            </w:r>
            <w:r w:rsidR="00DC74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B7643" w:rsidRPr="002B645A" w14:paraId="2AC54B8D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06B1C3EF" w14:textId="58813686" w:rsidR="007B7643" w:rsidRPr="002B645A" w:rsidRDefault="007B7643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DC746F">
              <w:rPr>
                <w:rFonts w:ascii="Times New Roman" w:hAnsi="Times New Roman"/>
                <w:sz w:val="24"/>
                <w:szCs w:val="24"/>
              </w:rPr>
              <w:t>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C746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CB65AC6" w14:textId="77777777" w:rsidR="007B7643" w:rsidRPr="002B645A" w:rsidRDefault="008F484B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287AAD" w:rsidRPr="002B645A" w14:paraId="47F15A05" w14:textId="77777777" w:rsidTr="009F0EF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0302B" w14:textId="15DEF657" w:rsidR="00287AAD" w:rsidRPr="002B645A" w:rsidRDefault="00287AAD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1.00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4DA8E" w14:textId="06993473" w:rsidR="00287AAD" w:rsidRPr="00205144" w:rsidRDefault="00205144" w:rsidP="0020514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Кофе-брейк</w:t>
            </w:r>
          </w:p>
        </w:tc>
      </w:tr>
      <w:tr w:rsidR="005D5943" w:rsidRPr="002B645A" w14:paraId="4D88DC28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111742E4" w14:textId="0595DBFF" w:rsidR="005D5943" w:rsidRPr="002B645A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205144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– 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2.</w:t>
            </w:r>
            <w:r w:rsidR="00DE27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4671930" w14:textId="30955CF6" w:rsidR="00DC746F" w:rsidRPr="009441E6" w:rsidRDefault="00E1686E" w:rsidP="00E1686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DC746F" w:rsidRPr="009441E6">
              <w:rPr>
                <w:rFonts w:ascii="Times New Roman" w:hAnsi="Times New Roman"/>
                <w:b/>
                <w:sz w:val="28"/>
                <w:szCs w:val="28"/>
              </w:rPr>
              <w:t>ормирования негативного воздействия, оказываемого на окружающую среду, в зависимости от категории объекта НВОС (I-III категории)</w:t>
            </w:r>
            <w:r w:rsidR="00DE27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023DF02D" w14:textId="69A67BC9" w:rsidR="00DC746F" w:rsidRDefault="00DC746F" w:rsidP="00DC746F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 изменения природоохранного законодательства за 202</w:t>
            </w:r>
            <w:r w:rsidR="00E168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14:paraId="32E7B5A5" w14:textId="13F4AA87" w:rsidR="00F66487" w:rsidRPr="00F66487" w:rsidRDefault="00F66487" w:rsidP="00F66487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</w:t>
            </w:r>
            <w:proofErr w:type="gramStart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подзаконных</w:t>
            </w:r>
            <w:proofErr w:type="gramEnd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НПА, ожидаемых к изданию (принятию).</w:t>
            </w:r>
          </w:p>
          <w:p w14:paraId="1D33A87F" w14:textId="77777777" w:rsidR="00DC746F" w:rsidRPr="009441E6" w:rsidRDefault="00DC746F" w:rsidP="00DC746F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 повышения экологической эффективности.</w:t>
            </w:r>
          </w:p>
          <w:p w14:paraId="61D3C1D1" w14:textId="77777777" w:rsidR="00DC746F" w:rsidRPr="009441E6" w:rsidRDefault="00DC746F" w:rsidP="00DC746F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Переход на новую систему нормирования: ожидание </w:t>
            </w:r>
            <w:proofErr w:type="gramStart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недостающих</w:t>
            </w:r>
            <w:proofErr w:type="gramEnd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НПА и приведение действующих НПА в соответствие с изменения законодательства.</w:t>
            </w:r>
          </w:p>
          <w:p w14:paraId="13BF49D1" w14:textId="77777777" w:rsidR="00DC746F" w:rsidRPr="009441E6" w:rsidRDefault="00DC746F" w:rsidP="00DC746F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Регуляторная гильотина. Отмена </w:t>
            </w:r>
            <w:proofErr w:type="gramStart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подзаконных НПА, регулирующих отношения в области ООС.</w:t>
            </w:r>
          </w:p>
          <w:p w14:paraId="2C7F9711" w14:textId="77777777" w:rsidR="00DC746F" w:rsidRPr="009441E6" w:rsidRDefault="00DC746F" w:rsidP="00DC746F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нормативов допустимых выбросов и сбросов. Изменения в порядке формирования перечня расчетных методик.</w:t>
            </w:r>
          </w:p>
          <w:p w14:paraId="1DA875B7" w14:textId="2B2B0445" w:rsidR="009E5FE4" w:rsidRPr="00DE270E" w:rsidRDefault="00DC746F" w:rsidP="00DE270E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Отмена </w:t>
            </w:r>
            <w:proofErr w:type="gramStart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подзаконных НПА, регулирующих отношения в области ООС.</w:t>
            </w:r>
          </w:p>
          <w:p w14:paraId="72512C05" w14:textId="77777777" w:rsidR="00DC746F" w:rsidRPr="009441E6" w:rsidRDefault="00DC746F" w:rsidP="00DC746F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Технологические нормативы, нормативы допустимых выбросов, сбросов загрязняющих веществ </w:t>
            </w: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 опасности.</w:t>
            </w:r>
          </w:p>
          <w:p w14:paraId="2F12AA43" w14:textId="77777777" w:rsidR="00DC746F" w:rsidRPr="009441E6" w:rsidRDefault="00DC746F" w:rsidP="00DC746F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вопросы разработки и внедрения системы непрерывного контроля выбросов.</w:t>
            </w:r>
          </w:p>
          <w:p w14:paraId="50EDCAC6" w14:textId="27504354" w:rsidR="005D5943" w:rsidRPr="00DC746F" w:rsidRDefault="00DC746F" w:rsidP="00E1686E">
            <w:pPr>
              <w:spacing w:before="60" w:after="60" w:line="240" w:lineRule="auto"/>
              <w:jc w:val="both"/>
            </w:pPr>
            <w:proofErr w:type="spellStart"/>
            <w:r w:rsidRPr="009441E6">
              <w:rPr>
                <w:rFonts w:ascii="Times New Roman" w:hAnsi="Times New Roman"/>
                <w:b/>
                <w:i/>
                <w:sz w:val="24"/>
                <w:szCs w:val="24"/>
              </w:rPr>
              <w:t>Субботинская</w:t>
            </w:r>
            <w:proofErr w:type="spellEnd"/>
            <w:r w:rsidRPr="009441E6">
              <w:rPr>
                <w:rFonts w:ascii="Times New Roman" w:hAnsi="Times New Roman"/>
                <w:b/>
                <w:i/>
                <w:sz w:val="24"/>
                <w:szCs w:val="24"/>
              </w:rPr>
              <w:t> В.А. </w:t>
            </w:r>
            <w:r w:rsidRPr="009441E6">
              <w:rPr>
                <w:rFonts w:ascii="Times New Roman" w:hAnsi="Times New Roman"/>
                <w:i/>
                <w:sz w:val="24"/>
                <w:szCs w:val="24"/>
              </w:rPr>
              <w:t xml:space="preserve">– ведущий юрист Центра правовой экологии, юрист-практик в сфере защиты интересов </w:t>
            </w:r>
            <w:proofErr w:type="spellStart"/>
            <w:r w:rsidRPr="009441E6">
              <w:rPr>
                <w:rFonts w:ascii="Times New Roman" w:hAnsi="Times New Roman"/>
                <w:i/>
                <w:sz w:val="24"/>
                <w:szCs w:val="24"/>
              </w:rPr>
              <w:t>природопользователей</w:t>
            </w:r>
            <w:proofErr w:type="spellEnd"/>
            <w:r w:rsidRPr="009441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E270E" w:rsidRPr="002B645A" w14:paraId="58FD35EB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59A03" w14:textId="43F0476F" w:rsidR="00DE270E" w:rsidRPr="002B645A" w:rsidRDefault="00DE27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76" w14:textId="77777777" w:rsidR="00DE270E" w:rsidRPr="002B645A" w:rsidRDefault="00DE270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DE270E" w:rsidRPr="002B645A" w14:paraId="7DAD4892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65EF3" w14:textId="03259EB9" w:rsidR="00DE270E" w:rsidRPr="002B645A" w:rsidRDefault="00DE27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16EC1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90B" w14:textId="77777777" w:rsidR="00DE270E" w:rsidRPr="00DE270E" w:rsidRDefault="00DE270E" w:rsidP="00DE270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70E">
              <w:rPr>
                <w:rFonts w:ascii="Times New Roman" w:hAnsi="Times New Roman"/>
                <w:b/>
                <w:sz w:val="28"/>
                <w:szCs w:val="28"/>
              </w:rPr>
              <w:t xml:space="preserve">Практикум для </w:t>
            </w:r>
            <w:proofErr w:type="spellStart"/>
            <w:r w:rsidRPr="00DE270E">
              <w:rPr>
                <w:rFonts w:ascii="Times New Roman" w:hAnsi="Times New Roman"/>
                <w:b/>
                <w:sz w:val="28"/>
                <w:szCs w:val="28"/>
              </w:rPr>
              <w:t>природопользователей</w:t>
            </w:r>
            <w:proofErr w:type="spellEnd"/>
            <w:r w:rsidRPr="00DE270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9441E6">
              <w:rPr>
                <w:rFonts w:ascii="Times New Roman" w:hAnsi="Times New Roman"/>
                <w:b/>
                <w:sz w:val="28"/>
                <w:szCs w:val="28"/>
              </w:rPr>
              <w:t>КЭР, декларация, отчетность.</w:t>
            </w:r>
          </w:p>
          <w:p w14:paraId="7BEC3F05" w14:textId="69E4A419" w:rsidR="00DE270E" w:rsidRPr="002D0D39" w:rsidRDefault="00DE270E" w:rsidP="002D0D39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объектам I категории: получение комплексного экологического разрешения (КЭР). </w:t>
            </w:r>
            <w:r w:rsidR="002D0D39"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правила выдачи разрешений на временные сбросы для объектов II и III категорий.</w:t>
            </w:r>
            <w:r w:rsid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документов, предшествующих подаче на КЭР. Новый порядок получения КЭР. Утвержденная форма заявки на получение КЭР и форма КЭР.</w:t>
            </w:r>
          </w:p>
          <w:p w14:paraId="30666334" w14:textId="7CEEDFB6" w:rsidR="00DE270E" w:rsidRPr="00427140" w:rsidRDefault="002D0D39" w:rsidP="0042714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Возможные </w:t>
            </w:r>
            <w:r w:rsidR="00DE270E"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DE270E"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которыми сталкиваются </w:t>
            </w:r>
            <w:proofErr w:type="spellStart"/>
            <w:r w:rsidR="00DE270E"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природопользователи</w:t>
            </w:r>
            <w:proofErr w:type="spellEnd"/>
            <w:r w:rsidR="00DE270E"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получении КЭР, анализ отказо</w:t>
            </w:r>
            <w:r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в, </w:t>
            </w:r>
            <w:r w:rsidR="00916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согласование разрешительной документации, </w:t>
            </w:r>
            <w:r w:rsidR="00916EC1" w:rsidRPr="00916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минимизация рисков,</w:t>
            </w:r>
            <w:r w:rsidR="00916EC1"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по</w:t>
            </w:r>
            <w:r w:rsidR="00DE270E" w:rsidRPr="002D0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EC1" w:rsidRPr="00916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преодолению барьеро</w:t>
            </w:r>
            <w:bookmarkStart w:id="0" w:name="_Hlk104169502"/>
            <w:r w:rsidR="00916EC1" w:rsidRPr="00916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bookmarkEnd w:id="0"/>
          </w:p>
          <w:p w14:paraId="7BAEE9E4" w14:textId="77777777" w:rsidR="00DE270E" w:rsidRPr="009441E6" w:rsidRDefault="00DE270E" w:rsidP="00DE270E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к объектам II категории: подача Декларации о воздействии на </w:t>
            </w: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окружающую среду. Форма декларации и порядок ее заполнения. Особенности представления декларации в отношении объектов, находящихся на территории нескольких субъектов РФ и нескольких объектов, находящихся на территории одного субъекта РФ и принадлежащих одному лицу.</w:t>
            </w:r>
          </w:p>
          <w:p w14:paraId="004FC53F" w14:textId="77777777" w:rsidR="00DE270E" w:rsidRPr="009441E6" w:rsidRDefault="00DE270E" w:rsidP="00DE270E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объектам III категории: подача Отчетности о выбросах и сбросах, Отчетности об образовании, использовании, обезвреживании, размещении отходов.</w:t>
            </w:r>
          </w:p>
          <w:p w14:paraId="1DE5384B" w14:textId="24D4B928" w:rsidR="00DE270E" w:rsidRPr="00427140" w:rsidRDefault="00427140" w:rsidP="00427140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441E6">
              <w:rPr>
                <w:rFonts w:ascii="Times New Roman" w:hAnsi="Times New Roman"/>
                <w:b/>
                <w:i/>
                <w:sz w:val="24"/>
                <w:szCs w:val="24"/>
              </w:rPr>
              <w:t>Субботинская</w:t>
            </w:r>
            <w:proofErr w:type="spellEnd"/>
            <w:r w:rsidRPr="009441E6">
              <w:rPr>
                <w:rFonts w:ascii="Times New Roman" w:hAnsi="Times New Roman"/>
                <w:b/>
                <w:i/>
                <w:sz w:val="24"/>
                <w:szCs w:val="24"/>
              </w:rPr>
              <w:t> В.А. </w:t>
            </w:r>
            <w:r w:rsidRPr="009441E6">
              <w:rPr>
                <w:rFonts w:ascii="Times New Roman" w:hAnsi="Times New Roman"/>
                <w:i/>
                <w:sz w:val="24"/>
                <w:szCs w:val="24"/>
              </w:rPr>
              <w:t xml:space="preserve">– ведущий юрист Центра правовой экологии, юрист-практик в сфере защиты интересов </w:t>
            </w:r>
            <w:proofErr w:type="spellStart"/>
            <w:r w:rsidRPr="009441E6">
              <w:rPr>
                <w:rFonts w:ascii="Times New Roman" w:hAnsi="Times New Roman"/>
                <w:i/>
                <w:sz w:val="24"/>
                <w:szCs w:val="24"/>
              </w:rPr>
              <w:t>природопользователей</w:t>
            </w:r>
            <w:proofErr w:type="spellEnd"/>
            <w:r w:rsidRPr="009441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E270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D5943" w:rsidRPr="002B645A" w14:paraId="13161B06" w14:textId="77777777" w:rsidTr="005D5943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2B649" w14:textId="7748A6D3" w:rsidR="005D5943" w:rsidRPr="002B645A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2.</w:t>
            </w:r>
            <w:r w:rsidR="00916EC1">
              <w:rPr>
                <w:rFonts w:ascii="Times New Roman" w:hAnsi="Times New Roman"/>
                <w:sz w:val="24"/>
                <w:szCs w:val="24"/>
              </w:rPr>
              <w:t>15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3.</w:t>
            </w:r>
            <w:r w:rsidR="00DE27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A7F" w14:textId="77777777" w:rsidR="005D5943" w:rsidRPr="002B645A" w:rsidRDefault="008F484B" w:rsidP="007B764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287AAD" w:rsidRPr="002B645A" w14:paraId="5A4A628B" w14:textId="77777777" w:rsidTr="009F0EF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76356" w14:textId="05955574" w:rsidR="00287AAD" w:rsidRPr="002B645A" w:rsidRDefault="00287AAD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3.</w:t>
            </w:r>
            <w:r w:rsidR="00427140">
              <w:rPr>
                <w:rFonts w:ascii="Times New Roman" w:hAnsi="Times New Roman"/>
                <w:sz w:val="24"/>
                <w:szCs w:val="24"/>
              </w:rPr>
              <w:t>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05144">
              <w:rPr>
                <w:rFonts w:ascii="Times New Roman" w:hAnsi="Times New Roman"/>
                <w:sz w:val="24"/>
                <w:szCs w:val="24"/>
              </w:rPr>
              <w:t>14.</w:t>
            </w:r>
            <w:r w:rsidR="00427140">
              <w:rPr>
                <w:rFonts w:ascii="Times New Roman" w:hAnsi="Times New Roman"/>
                <w:sz w:val="24"/>
                <w:szCs w:val="24"/>
              </w:rPr>
              <w:t>3</w:t>
            </w:r>
            <w:r w:rsidR="002051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AAFE2" w14:textId="2F15D17F" w:rsidR="00205144" w:rsidRPr="002B645A" w:rsidRDefault="00205144" w:rsidP="009F0EF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Обед</w:t>
            </w:r>
          </w:p>
        </w:tc>
      </w:tr>
      <w:tr w:rsidR="00A27E3D" w:rsidRPr="002B645A" w14:paraId="49A2CFAB" w14:textId="77777777" w:rsidTr="00501890">
        <w:tc>
          <w:tcPr>
            <w:tcW w:w="1560" w:type="dxa"/>
            <w:shd w:val="clear" w:color="auto" w:fill="D9D9D9"/>
          </w:tcPr>
          <w:p w14:paraId="72B3487B" w14:textId="1B05A440" w:rsidR="00A27E3D" w:rsidRPr="002B645A" w:rsidRDefault="00205144" w:rsidP="005D594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271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05AF" w:rsidRPr="002B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E3D" w:rsidRPr="002B64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05C52"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427140">
              <w:rPr>
                <w:rFonts w:ascii="Times New Roman" w:hAnsi="Times New Roman"/>
                <w:sz w:val="24"/>
                <w:szCs w:val="24"/>
              </w:rPr>
              <w:t>5</w:t>
            </w:r>
            <w:r w:rsidR="00C93544" w:rsidRPr="002B645A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</w:tcPr>
          <w:p w14:paraId="4BCE0DFF" w14:textId="28CA468C" w:rsidR="00205144" w:rsidRPr="009441E6" w:rsidRDefault="00205144" w:rsidP="0018376A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441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Нормирование сбросов загрязняющих веществ в окружающую среду в 2022г. Инвентаризация сбросов.</w:t>
            </w:r>
            <w:r w:rsidR="0018376A" w:rsidRPr="001837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441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Реформа водоотведения.</w:t>
            </w:r>
          </w:p>
          <w:p w14:paraId="3AFBD34B" w14:textId="4BEAE688" w:rsidR="00205144" w:rsidRDefault="00205144" w:rsidP="00205144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Сбросы загрязняющих веществ и микроорганизмов в водные объекты, на водосборные площади и в ЦСВ.</w:t>
            </w:r>
          </w:p>
          <w:p w14:paraId="69E5AE0C" w14:textId="77777777" w:rsidR="00205144" w:rsidRPr="009441E6" w:rsidRDefault="00205144" w:rsidP="00205144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Документация при сбросе в водный объект.</w:t>
            </w:r>
          </w:p>
          <w:p w14:paraId="2B52FF57" w14:textId="77777777" w:rsidR="00205144" w:rsidRPr="00205144" w:rsidRDefault="00205144" w:rsidP="00205144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Разъяснение методики разработки нормативов допустимых сбросов в водные объекты. Разъяснение вопроса о нормативных требованиях к сточным водам. Как изменились подходы к нормированию НВОС? Планы по внесению изменений в методику расчета вреда, причиненного водным </w:t>
            </w:r>
            <w:r w:rsidRPr="0020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объектам.</w:t>
            </w:r>
          </w:p>
          <w:p w14:paraId="568216A3" w14:textId="6AAA3F62" w:rsidR="00205144" w:rsidRPr="00D132BA" w:rsidRDefault="00205144" w:rsidP="006B3FA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3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Лимиты на сбросы в 2022г.</w:t>
            </w:r>
            <w:r w:rsidR="00D13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Правоустанавливающая и разрешительная документация при сбросе сточных вод в водный объект.</w:t>
            </w:r>
          </w:p>
          <w:p w14:paraId="621D2964" w14:textId="06D5358C" w:rsidR="00205144" w:rsidRPr="00D132BA" w:rsidRDefault="00205144" w:rsidP="00A373E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3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Инвентаризация сбросов как часть ПЭК.</w:t>
            </w:r>
            <w:r w:rsidR="00D13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2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подраздела «Производственный контроль в области охраны и использования водных объектов» программы ПЭК.</w:t>
            </w:r>
          </w:p>
          <w:p w14:paraId="13C9D758" w14:textId="77777777" w:rsidR="00205144" w:rsidRPr="00205144" w:rsidRDefault="00205144" w:rsidP="00205144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и контроля объема и качества сточных вод, сбрасываемых в водный объект. Отчетность.</w:t>
            </w:r>
          </w:p>
          <w:p w14:paraId="415701AB" w14:textId="77777777" w:rsidR="00205144" w:rsidRPr="00205144" w:rsidRDefault="00205144" w:rsidP="00205144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и контроля качества сточных вод, сбрасываемых в ЦСВ. Декларация о составе и свойствах сточных вод абонентов ЦСВ.</w:t>
            </w:r>
          </w:p>
          <w:p w14:paraId="41E7C786" w14:textId="77777777" w:rsidR="00205144" w:rsidRPr="00205144" w:rsidRDefault="00205144" w:rsidP="00205144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Регулирования вопросов платы за негативное воздействие на ЦСВ. Механизм исчисления платы за сброс в ЦСВ.</w:t>
            </w:r>
          </w:p>
          <w:p w14:paraId="73DE47AD" w14:textId="77777777" w:rsidR="00205144" w:rsidRPr="00205144" w:rsidRDefault="00205144" w:rsidP="00205144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снижения сбросов (постановление № 644), порядок формирования и согласования. Какая ответственность предусмотрена за нарушение данного срока?</w:t>
            </w:r>
          </w:p>
          <w:p w14:paraId="3170BC8C" w14:textId="77777777" w:rsidR="00205144" w:rsidRPr="00205144" w:rsidRDefault="00205144" w:rsidP="00205144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взаимодействия организаций водопроводно-канализационного хозяйства (ВКХ), абонентов и государственных надзорных органов.</w:t>
            </w:r>
          </w:p>
          <w:p w14:paraId="7FE9DBD1" w14:textId="600B31E9" w:rsidR="00E27CEA" w:rsidRPr="002B645A" w:rsidRDefault="00205144" w:rsidP="00205144">
            <w:pPr>
              <w:spacing w:before="60" w:after="60" w:line="240" w:lineRule="auto"/>
              <w:jc w:val="both"/>
            </w:pPr>
            <w:proofErr w:type="spellStart"/>
            <w:r w:rsidRPr="00205144">
              <w:rPr>
                <w:rFonts w:ascii="Times New Roman" w:hAnsi="Times New Roman"/>
                <w:b/>
                <w:i/>
                <w:sz w:val="24"/>
                <w:szCs w:val="24"/>
              </w:rPr>
              <w:t>Субботинская</w:t>
            </w:r>
            <w:proofErr w:type="spellEnd"/>
            <w:r w:rsidRPr="00205144">
              <w:rPr>
                <w:rFonts w:ascii="Times New Roman" w:hAnsi="Times New Roman"/>
                <w:b/>
                <w:i/>
                <w:sz w:val="24"/>
                <w:szCs w:val="24"/>
              </w:rPr>
              <w:t> В.А. </w:t>
            </w:r>
            <w:r w:rsidRPr="00205144">
              <w:rPr>
                <w:rFonts w:ascii="Times New Roman" w:hAnsi="Times New Roman"/>
                <w:i/>
                <w:sz w:val="24"/>
                <w:szCs w:val="24"/>
              </w:rPr>
              <w:t xml:space="preserve">– ведущий юрист Центра правовой экологии, юрист-практик в сфере защиты интересов </w:t>
            </w:r>
            <w:proofErr w:type="spellStart"/>
            <w:r w:rsidRPr="00205144">
              <w:rPr>
                <w:rFonts w:ascii="Times New Roman" w:hAnsi="Times New Roman"/>
                <w:i/>
                <w:sz w:val="24"/>
                <w:szCs w:val="24"/>
              </w:rPr>
              <w:t>природопользователей</w:t>
            </w:r>
            <w:proofErr w:type="spellEnd"/>
            <w:r w:rsidRPr="002051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12C03" w:rsidRPr="002B645A" w14:paraId="7C883DC7" w14:textId="77777777" w:rsidTr="009F0EF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5BEF2" w14:textId="5B9D8E9F" w:rsidR="00A12C03" w:rsidRPr="002B645A" w:rsidRDefault="00A12C03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427140">
              <w:rPr>
                <w:rFonts w:ascii="Times New Roman" w:hAnsi="Times New Roman"/>
                <w:sz w:val="24"/>
                <w:szCs w:val="24"/>
              </w:rPr>
              <w:t>5.30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27140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C01" w14:textId="77777777" w:rsidR="00A12C03" w:rsidRPr="002B645A" w:rsidRDefault="008F484B" w:rsidP="009F0EF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12AB3719" w14:textId="77777777" w:rsidR="00427140" w:rsidRDefault="00427140" w:rsidP="00A27E3D">
      <w:pPr>
        <w:pStyle w:val="a4"/>
        <w:shd w:val="clear" w:color="auto" w:fill="FFFFFF"/>
        <w:spacing w:before="60" w:beforeAutospacing="0" w:after="60" w:afterAutospacing="0"/>
        <w:jc w:val="both"/>
      </w:pPr>
    </w:p>
    <w:p w14:paraId="58796521" w14:textId="690396F1" w:rsidR="00A27E3D" w:rsidRPr="002B645A" w:rsidRDefault="00DC746F" w:rsidP="002D7A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2464">
        <w:rPr>
          <w:rFonts w:ascii="Times New Roman" w:hAnsi="Times New Roman"/>
          <w:b/>
          <w:sz w:val="28"/>
          <w:szCs w:val="28"/>
        </w:rPr>
        <w:t>05 октября</w:t>
      </w:r>
      <w:r w:rsidR="00C53FAD" w:rsidRPr="002B645A">
        <w:rPr>
          <w:rFonts w:ascii="Times New Roman" w:hAnsi="Times New Roman"/>
          <w:b/>
          <w:sz w:val="28"/>
          <w:szCs w:val="28"/>
        </w:rPr>
        <w:t>, 20</w:t>
      </w:r>
      <w:r w:rsidR="00B11DD2" w:rsidRPr="002B645A">
        <w:rPr>
          <w:rFonts w:ascii="Times New Roman" w:hAnsi="Times New Roman"/>
          <w:b/>
          <w:sz w:val="28"/>
          <w:szCs w:val="28"/>
        </w:rPr>
        <w:t>22</w:t>
      </w:r>
      <w:r w:rsidR="004305AF" w:rsidRPr="002B645A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3D1A57" w:rsidRPr="002B645A" w14:paraId="6633BDD4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4429961E" w14:textId="77777777" w:rsidR="003D1A57" w:rsidRPr="007B78EE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1" w:name="_Hlk93499707"/>
            <w:r w:rsidRPr="007B78EE">
              <w:rPr>
                <w:rFonts w:ascii="Times New Roman" w:hAnsi="Times New Roman"/>
                <w:sz w:val="24"/>
                <w:szCs w:val="24"/>
              </w:rPr>
              <w:t>09.</w:t>
            </w:r>
            <w:r w:rsidR="00A12C03" w:rsidRPr="007B78EE">
              <w:rPr>
                <w:rFonts w:ascii="Times New Roman" w:hAnsi="Times New Roman"/>
                <w:sz w:val="24"/>
                <w:szCs w:val="24"/>
              </w:rPr>
              <w:t>00</w:t>
            </w:r>
            <w:r w:rsidRPr="007B78EE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A12C03" w:rsidRPr="007B78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76735E9" w14:textId="77777777" w:rsidR="007B78EE" w:rsidRPr="00C04EA7" w:rsidRDefault="007B78EE" w:rsidP="007B78E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Экологический сбор и расширенная ответственность производителей (РОП): разъяснения по исполнению в 2022 году, </w:t>
            </w:r>
            <w:r w:rsidRPr="00C04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практика </w:t>
            </w:r>
            <w:proofErr w:type="spellStart"/>
            <w:r w:rsidRPr="00C04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  <w:p w14:paraId="3D8C0350" w14:textId="77777777" w:rsidR="007B78EE" w:rsidRPr="00C04EA7" w:rsidRDefault="007B78EE" w:rsidP="007B78E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(алгоритм выполнения нормативов утилизации, отчетности и оплаты, взаимозаменяемость).</w:t>
            </w:r>
          </w:p>
          <w:p w14:paraId="3F67DB78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предложений по повышению эффективности системы РОП товаров, импортёров товаров, в том числе в целях обеспечения достижения показателей национального проекта «Экология».</w:t>
            </w:r>
          </w:p>
          <w:p w14:paraId="0E5B6868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в рамках РОП/импортеров товаров. Новый подход к расчету ставок </w:t>
            </w:r>
            <w:proofErr w:type="spellStart"/>
            <w:r w:rsidRPr="00C04EA7">
              <w:rPr>
                <w:rFonts w:ascii="Times New Roman" w:hAnsi="Times New Roman"/>
                <w:sz w:val="24"/>
                <w:szCs w:val="24"/>
              </w:rPr>
              <w:t>экосбора</w:t>
            </w:r>
            <w:proofErr w:type="spellEnd"/>
            <w:r w:rsidRPr="00C04EA7">
              <w:rPr>
                <w:rFonts w:ascii="Times New Roman" w:hAnsi="Times New Roman"/>
                <w:sz w:val="24"/>
                <w:szCs w:val="24"/>
              </w:rPr>
              <w:t xml:space="preserve"> в 2022г. Концепция совершенствования института РОП с 1 января 2022 г.</w:t>
            </w:r>
          </w:p>
          <w:p w14:paraId="63C12124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  <w:proofErr w:type="spellStart"/>
            <w:r w:rsidRPr="00C04EA7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C04EA7">
              <w:rPr>
                <w:rFonts w:ascii="Times New Roman" w:hAnsi="Times New Roman"/>
                <w:sz w:val="24"/>
                <w:szCs w:val="24"/>
              </w:rPr>
              <w:t xml:space="preserve"> по  исполнению РОП.</w:t>
            </w:r>
          </w:p>
          <w:p w14:paraId="0321473C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>Единая государственная информационная система учета отходов от использования товаров (ЕГИС УОИТ).</w:t>
            </w:r>
          </w:p>
          <w:p w14:paraId="2EB68484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Нормативы утилизации отходов в 2022 г.</w:t>
            </w:r>
          </w:p>
          <w:p w14:paraId="2B068CE1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товаров.</w:t>
            </w:r>
          </w:p>
          <w:p w14:paraId="355764D0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Программное обеспечение. Формирование отчетных документов в части РОП в «Личном кабинете </w:t>
            </w:r>
            <w:proofErr w:type="spellStart"/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природопользователя</w:t>
            </w:r>
            <w:proofErr w:type="spellEnd"/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». Вопросы утверждения формата, структуры, порядка подтверждения принятия и представления расчёта экологического сбора в форме электронного документа. </w:t>
            </w:r>
          </w:p>
          <w:p w14:paraId="74C34791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Наиболее распространенные ошибки и нарушения при исполнении РОП.</w:t>
            </w:r>
          </w:p>
          <w:p w14:paraId="029D74E0" w14:textId="77777777" w:rsidR="007B78EE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Взаимозаменяемость групп товаров и упаковки.</w:t>
            </w:r>
          </w:p>
          <w:p w14:paraId="0EC93740" w14:textId="6830D28A" w:rsidR="00213111" w:rsidRPr="00C04EA7" w:rsidRDefault="007B78EE" w:rsidP="007B78E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Административная ответственность за неисполнение РОП.</w:t>
            </w:r>
            <w:r w:rsidR="00DC746F" w:rsidRPr="00C04E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4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EE5EFF7" w14:textId="0DC9C77D" w:rsidR="003D1A57" w:rsidRPr="00C04EA7" w:rsidRDefault="00213111" w:rsidP="00213111">
            <w:pPr>
              <w:spacing w:before="60" w:after="60" w:line="240" w:lineRule="auto"/>
              <w:jc w:val="both"/>
            </w:pPr>
            <w:proofErr w:type="spellStart"/>
            <w:r w:rsidRPr="00C04EA7">
              <w:rPr>
                <w:rStyle w:val="ad"/>
                <w:rFonts w:ascii="Times New Roman" w:hAnsi="Times New Roman"/>
                <w:b/>
                <w:bCs/>
                <w:sz w:val="24"/>
                <w:szCs w:val="24"/>
              </w:rPr>
              <w:t>Дудникова</w:t>
            </w:r>
            <w:proofErr w:type="spellEnd"/>
            <w:r w:rsidRPr="00C04EA7">
              <w:rPr>
                <w:rStyle w:val="ad"/>
                <w:rFonts w:ascii="Times New Roman" w:hAnsi="Times New Roman"/>
                <w:b/>
                <w:bCs/>
                <w:sz w:val="24"/>
                <w:szCs w:val="24"/>
              </w:rPr>
              <w:t> А.Г.</w:t>
            </w:r>
            <w:r w:rsidRPr="00C04EA7">
              <w:rPr>
                <w:rStyle w:val="ad"/>
                <w:rFonts w:ascii="Times New Roman" w:hAnsi="Times New Roman"/>
                <w:sz w:val="24"/>
                <w:szCs w:val="24"/>
              </w:rPr>
              <w:t xml:space="preserve"> – заместитель генерального директора по правовым вопросам ООО "ЭКОТИМ", эксперт Общественного совета при Минприроды России, член НТС </w:t>
            </w:r>
            <w:proofErr w:type="spellStart"/>
            <w:r w:rsidRPr="00C04EA7">
              <w:rPr>
                <w:rStyle w:val="ad"/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C04EA7">
              <w:rPr>
                <w:rStyle w:val="ad"/>
                <w:rFonts w:ascii="Times New Roman" w:hAnsi="Times New Roman"/>
                <w:sz w:val="24"/>
                <w:szCs w:val="24"/>
              </w:rPr>
              <w:t>, член НТС ППК РЭО, член Экспертной группы по направлению "Экология" мероприятий по трансформации делового климата (ТДК).</w:t>
            </w:r>
          </w:p>
        </w:tc>
      </w:tr>
      <w:bookmarkEnd w:id="1"/>
      <w:tr w:rsidR="003D1A57" w:rsidRPr="002B645A" w14:paraId="5F3B3257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6A066BD1" w14:textId="77777777" w:rsidR="003D1A57" w:rsidRPr="002B645A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A12C03" w:rsidRPr="002B645A">
              <w:rPr>
                <w:rFonts w:ascii="Times New Roman" w:hAnsi="Times New Roman"/>
                <w:sz w:val="24"/>
                <w:szCs w:val="24"/>
              </w:rPr>
              <w:t>00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12C03" w:rsidRPr="002B645A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3633028" w14:textId="77777777" w:rsidR="003D1A57" w:rsidRPr="00C04EA7" w:rsidRDefault="008F484B" w:rsidP="00CC790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3D1A57" w:rsidRPr="002B645A" w14:paraId="5388C1EB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7D071C34" w14:textId="161E5DBB" w:rsidR="003D1A57" w:rsidRPr="002B645A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A12C03" w:rsidRPr="002B645A">
              <w:rPr>
                <w:rFonts w:ascii="Times New Roman" w:hAnsi="Times New Roman"/>
                <w:sz w:val="24"/>
                <w:szCs w:val="24"/>
              </w:rPr>
              <w:t>0.3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E6103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shd w:val="clear" w:color="auto" w:fill="D9D9D9"/>
          </w:tcPr>
          <w:p w14:paraId="14D1E69D" w14:textId="5AFA57B4" w:rsidR="003D1A57" w:rsidRPr="00C04EA7" w:rsidRDefault="002D7AAC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E1686E" w:rsidRPr="002B645A" w14:paraId="6F4A9857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0C060D89" w14:textId="04886FE7" w:rsidR="00E1686E" w:rsidRPr="002B645A" w:rsidRDefault="00E1686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0E6103">
              <w:rPr>
                <w:rFonts w:ascii="Times New Roman" w:hAnsi="Times New Roman"/>
                <w:sz w:val="24"/>
                <w:szCs w:val="24"/>
              </w:rPr>
              <w:t>1.00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E6103">
              <w:rPr>
                <w:rFonts w:ascii="Times New Roman" w:hAnsi="Times New Roman"/>
                <w:sz w:val="24"/>
                <w:szCs w:val="24"/>
              </w:rPr>
              <w:t>2.</w:t>
            </w:r>
            <w:r w:rsidR="002D7A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7660FE6" w14:textId="5C33A12D" w:rsidR="00CC790E" w:rsidRPr="00C04EA7" w:rsidRDefault="00CC790E" w:rsidP="00E1686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Соблюдение требований об обращении с отходами I и II классов.</w:t>
            </w:r>
          </w:p>
          <w:p w14:paraId="43BB1E2E" w14:textId="34BFA9CF" w:rsidR="00CC790E" w:rsidRPr="00C04EA7" w:rsidRDefault="00CC790E" w:rsidP="00CC790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над соблюдением требований.</w:t>
            </w:r>
          </w:p>
          <w:p w14:paraId="14D881FF" w14:textId="77777777" w:rsidR="00E1686E" w:rsidRPr="00C04EA7" w:rsidRDefault="00E1686E" w:rsidP="00E1686E">
            <w:pPr>
              <w:pStyle w:val="a3"/>
              <w:shd w:val="clear" w:color="auto" w:fill="FFFFFF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форме 2-ТП (отходы).</w:t>
            </w:r>
          </w:p>
          <w:p w14:paraId="50FFC790" w14:textId="77777777" w:rsidR="00E1686E" w:rsidRPr="00C04EA7" w:rsidRDefault="00E1686E" w:rsidP="00E1686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>Формирование федеральной статистической отчетности № 2-ТП (отходы).</w:t>
            </w:r>
          </w:p>
          <w:p w14:paraId="7F97B46D" w14:textId="77777777" w:rsidR="00E1686E" w:rsidRPr="00C04EA7" w:rsidRDefault="00E1686E" w:rsidP="00E1686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в рамках предоставления формы 2-ТП (отходы).</w:t>
            </w:r>
          </w:p>
          <w:p w14:paraId="79F1C6FC" w14:textId="77777777" w:rsidR="00E1686E" w:rsidRPr="00C04EA7" w:rsidRDefault="00E1686E" w:rsidP="00E1686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>Новая форма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      </w:r>
          </w:p>
          <w:p w14:paraId="4B6BA875" w14:textId="77777777" w:rsidR="00E1686E" w:rsidRPr="00C04EA7" w:rsidRDefault="00E1686E" w:rsidP="00E1686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>Исходные данные для заполнения  формы № 2-ТП (отходы). Разъяснения порядка заполнения формы, в том числе разбор типичных ошибок.</w:t>
            </w:r>
          </w:p>
          <w:p w14:paraId="7C2A7488" w14:textId="77777777" w:rsidR="00E1686E" w:rsidRPr="00C04EA7" w:rsidRDefault="00E1686E" w:rsidP="00E1686E">
            <w:pPr>
              <w:numPr>
                <w:ilvl w:val="0"/>
                <w:numId w:val="3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sz w:val="24"/>
                <w:szCs w:val="24"/>
              </w:rPr>
              <w:t xml:space="preserve">Сроки, способы предоставления формы № 2-ТП (отходы), ответственность за </w:t>
            </w:r>
            <w:proofErr w:type="spellStart"/>
            <w:r w:rsidRPr="00C04EA7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C04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AD3802" w14:textId="03C5720E" w:rsidR="00E1686E" w:rsidRPr="00C04EA7" w:rsidRDefault="00E1686E" w:rsidP="00E1686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E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04EA7">
              <w:rPr>
                <w:rStyle w:val="ad"/>
                <w:rFonts w:ascii="Times New Roman" w:hAnsi="Times New Roman"/>
                <w:b/>
                <w:bCs/>
                <w:sz w:val="24"/>
                <w:szCs w:val="24"/>
              </w:rPr>
              <w:t>Дудникова</w:t>
            </w:r>
            <w:proofErr w:type="spellEnd"/>
            <w:r w:rsidRPr="00C04EA7">
              <w:rPr>
                <w:rStyle w:val="ad"/>
                <w:rFonts w:ascii="Times New Roman" w:hAnsi="Times New Roman"/>
                <w:b/>
                <w:bCs/>
                <w:sz w:val="24"/>
                <w:szCs w:val="24"/>
              </w:rPr>
              <w:t> А.Г.</w:t>
            </w:r>
            <w:r w:rsidRPr="00C04EA7">
              <w:rPr>
                <w:rStyle w:val="ad"/>
                <w:rFonts w:ascii="Times New Roman" w:hAnsi="Times New Roman"/>
                <w:sz w:val="24"/>
                <w:szCs w:val="24"/>
              </w:rPr>
              <w:t xml:space="preserve"> – заместитель генерального директора по правовым вопросам ООО "ЭКОТИМ", эксперт Общественного совета при Минприроды России, член НТС </w:t>
            </w:r>
            <w:proofErr w:type="spellStart"/>
            <w:r w:rsidRPr="00C04EA7">
              <w:rPr>
                <w:rStyle w:val="ad"/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C04EA7">
              <w:rPr>
                <w:rStyle w:val="ad"/>
                <w:rFonts w:ascii="Times New Roman" w:hAnsi="Times New Roman"/>
                <w:sz w:val="24"/>
                <w:szCs w:val="24"/>
              </w:rPr>
              <w:t xml:space="preserve">, член НТС ППК РЭО, член Экспертной группы по направлению "Экология" мероприятий по трансформации делового климата </w:t>
            </w:r>
            <w:r w:rsidRPr="00C04EA7">
              <w:rPr>
                <w:rStyle w:val="ad"/>
                <w:rFonts w:ascii="Times New Roman" w:hAnsi="Times New Roman"/>
                <w:sz w:val="24"/>
                <w:szCs w:val="24"/>
              </w:rPr>
              <w:lastRenderedPageBreak/>
              <w:t>(ТДК).</w:t>
            </w:r>
          </w:p>
        </w:tc>
      </w:tr>
      <w:tr w:rsidR="000E6103" w:rsidRPr="002B645A" w14:paraId="2AF4B05C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11C47C2" w14:textId="444B5482" w:rsidR="000E6103" w:rsidRPr="002B645A" w:rsidRDefault="000E6103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.</w:t>
            </w:r>
            <w:r w:rsidR="002D7AAC">
              <w:rPr>
                <w:rFonts w:ascii="Times New Roman" w:hAnsi="Times New Roman"/>
                <w:sz w:val="24"/>
                <w:szCs w:val="24"/>
              </w:rPr>
              <w:t>00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D7AAC">
              <w:rPr>
                <w:rFonts w:ascii="Times New Roman" w:hAnsi="Times New Roman"/>
                <w:sz w:val="24"/>
                <w:szCs w:val="24"/>
              </w:rPr>
              <w:t>2</w:t>
            </w:r>
            <w:r w:rsidR="00CC790E">
              <w:rPr>
                <w:rFonts w:ascii="Times New Roman" w:hAnsi="Times New Roman"/>
                <w:sz w:val="24"/>
                <w:szCs w:val="24"/>
              </w:rPr>
              <w:t>.</w:t>
            </w:r>
            <w:r w:rsidR="002D7AAC">
              <w:rPr>
                <w:rFonts w:ascii="Times New Roman" w:hAnsi="Times New Roman"/>
                <w:sz w:val="24"/>
                <w:szCs w:val="24"/>
              </w:rPr>
              <w:t>3</w:t>
            </w:r>
            <w:r w:rsidR="00CC79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4F9B72A" w14:textId="77777777" w:rsidR="000E6103" w:rsidRPr="00C04EA7" w:rsidRDefault="000E6103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CC790E" w:rsidRPr="002B645A" w14:paraId="7CA35101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E0C12" w14:textId="3896A1EB" w:rsidR="00CC790E" w:rsidRPr="002B645A" w:rsidRDefault="00CC79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2D7AAC">
              <w:rPr>
                <w:rFonts w:ascii="Times New Roman" w:hAnsi="Times New Roman"/>
                <w:sz w:val="24"/>
                <w:szCs w:val="24"/>
              </w:rPr>
              <w:t>2.30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D7AAC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1E036" w14:textId="77777777" w:rsidR="00CC790E" w:rsidRPr="00C04EA7" w:rsidRDefault="00CC790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</w:t>
            </w:r>
          </w:p>
        </w:tc>
      </w:tr>
      <w:tr w:rsidR="002D7AAC" w:rsidRPr="002B645A" w14:paraId="49896E6E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24DE9EA" w14:textId="53310BC9" w:rsidR="002D7AAC" w:rsidRPr="002B645A" w:rsidRDefault="002D7AAC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13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2139504" w14:textId="77777777" w:rsidR="002D7AAC" w:rsidRPr="00C04EA7" w:rsidRDefault="002D7AAC" w:rsidP="000872FB">
            <w:pPr>
              <w:pStyle w:val="a4"/>
              <w:spacing w:before="60" w:beforeAutospacing="0" w:after="60" w:afterAutospacing="0"/>
              <w:jc w:val="both"/>
              <w:rPr>
                <w:b/>
                <w:sz w:val="28"/>
                <w:szCs w:val="28"/>
              </w:rPr>
            </w:pPr>
            <w:r w:rsidRPr="00C04EA7">
              <w:rPr>
                <w:b/>
                <w:sz w:val="28"/>
                <w:szCs w:val="28"/>
              </w:rPr>
              <w:t>Постановка на учет объектов негативного воздействия в 2022г.</w:t>
            </w:r>
          </w:p>
          <w:p w14:paraId="7448A094" w14:textId="77777777" w:rsidR="002D7AAC" w:rsidRPr="00C04EA7" w:rsidRDefault="002D7AAC" w:rsidP="000872FB">
            <w:pPr>
              <w:pStyle w:val="a4"/>
              <w:spacing w:before="60" w:beforeAutospacing="0" w:after="60" w:afterAutospacing="0"/>
              <w:jc w:val="center"/>
              <w:rPr>
                <w:b/>
              </w:rPr>
            </w:pPr>
            <w:proofErr w:type="gramStart"/>
            <w:r w:rsidRPr="00C04EA7">
              <w:rPr>
                <w:b/>
              </w:rPr>
              <w:t>(о новых требованиях экологического законодательства ко всем объектам НВОС.</w:t>
            </w:r>
            <w:proofErr w:type="gramEnd"/>
            <w:r w:rsidRPr="00C04EA7">
              <w:rPr>
                <w:b/>
              </w:rPr>
              <w:t xml:space="preserve"> </w:t>
            </w:r>
            <w:proofErr w:type="gramStart"/>
            <w:r w:rsidRPr="00C04EA7">
              <w:rPr>
                <w:b/>
              </w:rPr>
              <w:t>Разработка ПНООЛР по новому).</w:t>
            </w:r>
            <w:proofErr w:type="gramEnd"/>
          </w:p>
          <w:p w14:paraId="21453DC9" w14:textId="77777777" w:rsidR="002D7AAC" w:rsidRPr="00C04EA7" w:rsidRDefault="002D7AAC" w:rsidP="000872F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04EA7">
              <w:rPr>
                <w:rFonts w:ascii="Times New Roman" w:hAnsi="Times New Roman"/>
                <w:bCs/>
                <w:sz w:val="24"/>
                <w:szCs w:val="24"/>
              </w:rPr>
              <w:t>Изменения в части постановки объектов НВОС на государственный учет.</w:t>
            </w:r>
          </w:p>
          <w:p w14:paraId="786010C6" w14:textId="77777777" w:rsidR="002D7AAC" w:rsidRPr="00C04EA7" w:rsidRDefault="002D7AAC" w:rsidP="000872F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EA7">
              <w:rPr>
                <w:rFonts w:ascii="Times New Roman" w:hAnsi="Times New Roman"/>
                <w:bCs/>
                <w:sz w:val="24"/>
                <w:szCs w:val="24"/>
              </w:rPr>
              <w:t>Разъяснения относительно сроков постановки на учет и актуализации сведений о постановке на учет объектов НВОС в связи с вступлением в силу Постановления Правительства РФ от 31.12.2020 г. № 2398.</w:t>
            </w:r>
          </w:p>
          <w:p w14:paraId="18706415" w14:textId="77777777" w:rsidR="002D7AAC" w:rsidRPr="00C04EA7" w:rsidRDefault="002D7AAC" w:rsidP="000872F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EA7">
              <w:rPr>
                <w:rFonts w:ascii="Times New Roman" w:hAnsi="Times New Roman"/>
                <w:bCs/>
                <w:sz w:val="24"/>
                <w:szCs w:val="24"/>
              </w:rPr>
              <w:t>Письмо Минприроды России № 12-50/9403-ОГ от 07.07.2021 г. «О постановке объектов НВОС на государственный учет».</w:t>
            </w:r>
          </w:p>
          <w:p w14:paraId="2ABC3FB0" w14:textId="77777777" w:rsidR="002D7AAC" w:rsidRPr="00C04EA7" w:rsidRDefault="002D7AAC" w:rsidP="000872F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04EA7">
              <w:rPr>
                <w:rFonts w:ascii="Times New Roman" w:eastAsiaTheme="minorHAnsi" w:hAnsi="Times New Roman"/>
                <w:bCs/>
                <w:sz w:val="24"/>
                <w:szCs w:val="24"/>
              </w:rPr>
              <w:t>Механизм категорирования и учета объектов НВОС в 2022г.</w:t>
            </w:r>
          </w:p>
          <w:p w14:paraId="12E41669" w14:textId="77777777" w:rsidR="002D7AAC" w:rsidRPr="00C04EA7" w:rsidRDefault="002D7AAC" w:rsidP="000872FB">
            <w:pPr>
              <w:pStyle w:val="a3"/>
              <w:numPr>
                <w:ilvl w:val="0"/>
                <w:numId w:val="8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bCs/>
                <w:sz w:val="24"/>
                <w:szCs w:val="24"/>
              </w:rPr>
              <w:t>Разработка НООЛР, расчет нормативов допустимых выбросов и сбросов.</w:t>
            </w:r>
          </w:p>
          <w:p w14:paraId="533C7AF5" w14:textId="77777777" w:rsidR="002D7AAC" w:rsidRPr="00C04EA7" w:rsidRDefault="002D7AAC" w:rsidP="000872FB">
            <w:pPr>
              <w:pStyle w:val="a3"/>
              <w:numPr>
                <w:ilvl w:val="0"/>
                <w:numId w:val="8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7">
              <w:rPr>
                <w:rFonts w:ascii="Times New Roman" w:hAnsi="Times New Roman"/>
                <w:bCs/>
                <w:sz w:val="24"/>
                <w:szCs w:val="24"/>
              </w:rPr>
              <w:t>Постановка юридических лиц на государственный учет, как объекты негативного воздействия. Постановка на учет объектов, оказывающих негативное воздействие на окружающую среду, на которых осуществляется деятельность по строительству объектов капитального строительства</w:t>
            </w:r>
            <w:r w:rsidRPr="00C04EA7">
              <w:rPr>
                <w:rFonts w:ascii="Times New Roman" w:hAnsi="Times New Roman"/>
                <w:color w:val="000000"/>
              </w:rPr>
              <w:t>.</w:t>
            </w:r>
          </w:p>
          <w:p w14:paraId="22667222" w14:textId="51F2A7E8" w:rsidR="007B78EE" w:rsidRPr="00C04EA7" w:rsidRDefault="002D7AAC" w:rsidP="007B78EE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EA7">
              <w:rPr>
                <w:rFonts w:ascii="Times New Roman" w:hAnsi="Times New Roman"/>
                <w:bCs/>
                <w:sz w:val="24"/>
                <w:szCs w:val="24"/>
              </w:rPr>
              <w:t>Технологические нормативы, нормативы допустимых выбросов, сбросов загрязняющих веществ: установление новых правил для каждой из категорий.</w:t>
            </w:r>
          </w:p>
          <w:p w14:paraId="19BED8A2" w14:textId="6BEDB063" w:rsidR="002D7AAC" w:rsidRPr="00C04EA7" w:rsidRDefault="002D7AAC" w:rsidP="002D7AA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EA7">
              <w:rPr>
                <w:rFonts w:ascii="Times New Roman" w:hAnsi="Times New Roman"/>
                <w:b/>
                <w:i/>
                <w:sz w:val="24"/>
                <w:szCs w:val="24"/>
              </w:rPr>
              <w:t>Дивович</w:t>
            </w:r>
            <w:proofErr w:type="spellEnd"/>
            <w:r w:rsidRPr="00C04E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М.С.</w:t>
            </w:r>
            <w:r w:rsidRPr="00C04EA7">
              <w:rPr>
                <w:rFonts w:ascii="Times New Roman" w:hAnsi="Times New Roman"/>
                <w:i/>
                <w:sz w:val="24"/>
                <w:szCs w:val="24"/>
              </w:rPr>
              <w:t> – к.т.н., генеральный директор ООО "ЭКОТИМ".</w:t>
            </w:r>
          </w:p>
        </w:tc>
      </w:tr>
      <w:tr w:rsidR="002D7AAC" w:rsidRPr="002B645A" w14:paraId="26E9CCB3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85E58EA" w14:textId="6FCE81DB" w:rsidR="002D7AAC" w:rsidRPr="002B645A" w:rsidRDefault="002D7AAC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4.15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685D284" w14:textId="77777777" w:rsidR="002D7AAC" w:rsidRPr="00C04EA7" w:rsidRDefault="002D7AAC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3D1A57" w:rsidRPr="002B645A" w14:paraId="305ABC27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408426A5" w14:textId="619695F4" w:rsidR="003D1A57" w:rsidRPr="007B78EE" w:rsidRDefault="00CC790E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2" w:name="_Hlk104857463"/>
            <w:r w:rsidRPr="007B78EE">
              <w:rPr>
                <w:rFonts w:ascii="Times New Roman" w:hAnsi="Times New Roman"/>
                <w:sz w:val="24"/>
                <w:szCs w:val="24"/>
              </w:rPr>
              <w:t>1</w:t>
            </w:r>
            <w:r w:rsidR="002D7AAC" w:rsidRPr="007B78EE">
              <w:rPr>
                <w:rFonts w:ascii="Times New Roman" w:hAnsi="Times New Roman"/>
                <w:sz w:val="24"/>
                <w:szCs w:val="24"/>
              </w:rPr>
              <w:t>4.30</w:t>
            </w:r>
            <w:r w:rsidR="003D1A57" w:rsidRPr="007B78E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B78EE">
              <w:rPr>
                <w:rFonts w:ascii="Times New Roman" w:hAnsi="Times New Roman"/>
                <w:sz w:val="24"/>
                <w:szCs w:val="24"/>
              </w:rPr>
              <w:t>5.</w:t>
            </w:r>
            <w:r w:rsidR="002D7AAC" w:rsidRPr="007B78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06D210B" w14:textId="77777777" w:rsidR="007B78EE" w:rsidRPr="00C04EA7" w:rsidRDefault="007B78EE" w:rsidP="007B78E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3111"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04E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04E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Плата за негативное воздействие на окружающую среду (НВОС) в 2022г.: разбор практических кейсов.</w:t>
            </w:r>
          </w:p>
          <w:p w14:paraId="05997173" w14:textId="77777777" w:rsidR="007B78EE" w:rsidRPr="00C04EA7" w:rsidRDefault="007B78EE" w:rsidP="007B78E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Ставки платы за негативное воздействие на окружающую среду при размещении ТКО IV класса опасности до 2025 года.</w:t>
            </w:r>
          </w:p>
          <w:p w14:paraId="6AA20312" w14:textId="77777777" w:rsidR="007B78EE" w:rsidRPr="00C04EA7" w:rsidRDefault="007B78EE" w:rsidP="007B78E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действие актуализированного порядка представления в </w:t>
            </w:r>
            <w:proofErr w:type="spellStart"/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территориальные органы декларации о плате за негативное воздействие на окружающую среду.</w:t>
            </w:r>
          </w:p>
          <w:p w14:paraId="645CAF84" w14:textId="77777777" w:rsidR="007B78EE" w:rsidRPr="00C04EA7" w:rsidRDefault="007B78EE" w:rsidP="007B78E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Разъяснения о внесении платы; авансовые платежи за НВОС в 2022 году; ставки платы при размещении ТКО; определение отчетного периода, сроков, порядка внесения и корректировки платы; </w:t>
            </w:r>
            <w:proofErr w:type="gramStart"/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правильностью исчисления и ответственность за несвоевременное внесение или внесение в неполном размере платы за НВОС.</w:t>
            </w:r>
          </w:p>
          <w:p w14:paraId="52C63CF5" w14:textId="77777777" w:rsidR="007B78EE" w:rsidRPr="00C04EA7" w:rsidRDefault="007B78EE" w:rsidP="007B78E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Подтверждение отсутствия негативного воздействия на окружающую среду на объекте.</w:t>
            </w:r>
          </w:p>
          <w:p w14:paraId="1A1D7353" w14:textId="77777777" w:rsidR="007B78EE" w:rsidRPr="00C04EA7" w:rsidRDefault="007B78EE" w:rsidP="007B78E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в силу нормы об освобождении от платы за НВОС.</w:t>
            </w:r>
          </w:p>
          <w:p w14:paraId="76DDF557" w14:textId="77777777" w:rsidR="007B78EE" w:rsidRPr="00C04EA7" w:rsidRDefault="007B78EE" w:rsidP="007B78E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вернуть переплату за НВОС (зачет и возврат излишне уплаченных сумм)?</w:t>
            </w:r>
          </w:p>
          <w:p w14:paraId="132884C9" w14:textId="60E8E891" w:rsidR="00213111" w:rsidRPr="00C04EA7" w:rsidRDefault="007B78EE" w:rsidP="007B78EE">
            <w:pPr>
              <w:numPr>
                <w:ilvl w:val="0"/>
                <w:numId w:val="3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НВОС для объектов III категории в 2022г.</w:t>
            </w:r>
          </w:p>
          <w:p w14:paraId="4E47B795" w14:textId="719FA051" w:rsidR="003D1A57" w:rsidRPr="00C04EA7" w:rsidRDefault="00213111" w:rsidP="0021311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4EA7">
              <w:rPr>
                <w:rFonts w:ascii="Times New Roman" w:hAnsi="Times New Roman"/>
                <w:b/>
                <w:i/>
                <w:sz w:val="24"/>
                <w:szCs w:val="24"/>
              </w:rPr>
              <w:t>Дивович</w:t>
            </w:r>
            <w:proofErr w:type="spellEnd"/>
            <w:r w:rsidRPr="00C04E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М.С.</w:t>
            </w:r>
            <w:r w:rsidRPr="00C04EA7">
              <w:rPr>
                <w:rFonts w:ascii="Times New Roman" w:hAnsi="Times New Roman"/>
                <w:i/>
                <w:sz w:val="24"/>
                <w:szCs w:val="24"/>
              </w:rPr>
              <w:t> – к.т.н., генеральный директор ООО "ЭКОТИМ".</w:t>
            </w:r>
            <w:bookmarkStart w:id="3" w:name="_GoBack"/>
            <w:bookmarkEnd w:id="3"/>
          </w:p>
        </w:tc>
      </w:tr>
      <w:bookmarkEnd w:id="2"/>
      <w:tr w:rsidR="003D1A57" w:rsidRPr="002B645A" w14:paraId="4CAC7C5A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23F0E2A9" w14:textId="674C0AC4" w:rsidR="003D1A57" w:rsidRPr="002B645A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CC790E">
              <w:rPr>
                <w:rFonts w:ascii="Times New Roman" w:hAnsi="Times New Roman"/>
                <w:sz w:val="24"/>
                <w:szCs w:val="24"/>
              </w:rPr>
              <w:t>5.</w:t>
            </w:r>
            <w:r w:rsidR="002D7AAC">
              <w:rPr>
                <w:rFonts w:ascii="Times New Roman" w:hAnsi="Times New Roman"/>
                <w:sz w:val="24"/>
                <w:szCs w:val="24"/>
              </w:rPr>
              <w:t>30</w:t>
            </w:r>
            <w:r w:rsidR="00CC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B7987"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2D7AAC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B34339A" w14:textId="77777777" w:rsidR="003D1A57" w:rsidRPr="002B645A" w:rsidRDefault="008F484B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0568AB92" w14:textId="77777777" w:rsidR="00213111" w:rsidRDefault="00213111" w:rsidP="00A552BD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</w:p>
    <w:p w14:paraId="1C9C8875" w14:textId="2244E4F9" w:rsidR="00943B82" w:rsidRPr="00A552BD" w:rsidRDefault="00B62860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2B645A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2B645A">
        <w:rPr>
          <w:rFonts w:ascii="Times New Roman" w:hAnsi="Times New Roman"/>
          <w:b/>
          <w:sz w:val="20"/>
          <w:szCs w:val="20"/>
        </w:rPr>
        <w:t>.</w:t>
      </w:r>
    </w:p>
    <w:sectPr w:rsidR="00943B82" w:rsidRPr="00A552BD" w:rsidSect="00E51AD7">
      <w:footerReference w:type="defaul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5BD5F" w14:textId="77777777" w:rsidR="00121F29" w:rsidRDefault="00121F29" w:rsidP="00A422D7">
      <w:pPr>
        <w:spacing w:after="0" w:line="240" w:lineRule="auto"/>
      </w:pPr>
      <w:r>
        <w:separator/>
      </w:r>
    </w:p>
  </w:endnote>
  <w:endnote w:type="continuationSeparator" w:id="0">
    <w:p w14:paraId="04E5D8B0" w14:textId="77777777" w:rsidR="00121F29" w:rsidRDefault="00121F29" w:rsidP="00A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D948" w14:textId="77777777" w:rsidR="003A3ED5" w:rsidRPr="00E55AEB" w:rsidRDefault="006F22F4" w:rsidP="00E55AEB">
    <w:pPr>
      <w:pStyle w:val="a5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0C43E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C04EA7">
      <w:rPr>
        <w:rFonts w:ascii="Arial" w:hAnsi="Arial" w:cs="Arial"/>
        <w:noProof/>
        <w:sz w:val="18"/>
        <w:szCs w:val="18"/>
      </w:rPr>
      <w:t>5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C817" w14:textId="77777777" w:rsidR="00121F29" w:rsidRDefault="00121F29" w:rsidP="00A422D7">
      <w:pPr>
        <w:spacing w:after="0" w:line="240" w:lineRule="auto"/>
      </w:pPr>
      <w:r>
        <w:separator/>
      </w:r>
    </w:p>
  </w:footnote>
  <w:footnote w:type="continuationSeparator" w:id="0">
    <w:p w14:paraId="2BF9AA36" w14:textId="77777777" w:rsidR="00121F29" w:rsidRDefault="00121F29" w:rsidP="00A4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5293"/>
    <w:multiLevelType w:val="hybridMultilevel"/>
    <w:tmpl w:val="BD2012E4"/>
    <w:lvl w:ilvl="0" w:tplc="208E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FE4"/>
    <w:multiLevelType w:val="hybridMultilevel"/>
    <w:tmpl w:val="D6ECC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177F2"/>
    <w:multiLevelType w:val="hybridMultilevel"/>
    <w:tmpl w:val="A17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41C"/>
    <w:multiLevelType w:val="hybridMultilevel"/>
    <w:tmpl w:val="3282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205"/>
    <w:multiLevelType w:val="multilevel"/>
    <w:tmpl w:val="8A1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D325D"/>
    <w:multiLevelType w:val="multilevel"/>
    <w:tmpl w:val="BAC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4080"/>
    <w:multiLevelType w:val="hybridMultilevel"/>
    <w:tmpl w:val="F2181686"/>
    <w:lvl w:ilvl="0" w:tplc="7CE6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23E"/>
    <w:multiLevelType w:val="multilevel"/>
    <w:tmpl w:val="A9A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22F69"/>
    <w:multiLevelType w:val="multilevel"/>
    <w:tmpl w:val="166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70AE2"/>
    <w:multiLevelType w:val="multilevel"/>
    <w:tmpl w:val="7EC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83E14"/>
    <w:multiLevelType w:val="multilevel"/>
    <w:tmpl w:val="65F0404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83C3042"/>
    <w:multiLevelType w:val="hybridMultilevel"/>
    <w:tmpl w:val="69F0BB6C"/>
    <w:lvl w:ilvl="0" w:tplc="FD6239BC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9ED165F"/>
    <w:multiLevelType w:val="hybridMultilevel"/>
    <w:tmpl w:val="357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97018"/>
    <w:multiLevelType w:val="multilevel"/>
    <w:tmpl w:val="3A3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2C48"/>
    <w:multiLevelType w:val="multilevel"/>
    <w:tmpl w:val="F8F2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F11A2"/>
    <w:multiLevelType w:val="hybridMultilevel"/>
    <w:tmpl w:val="557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17966"/>
    <w:multiLevelType w:val="hybridMultilevel"/>
    <w:tmpl w:val="FE2A4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74E8F"/>
    <w:multiLevelType w:val="multilevel"/>
    <w:tmpl w:val="237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1BD3CDF"/>
    <w:multiLevelType w:val="multilevel"/>
    <w:tmpl w:val="CB2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E45BE"/>
    <w:multiLevelType w:val="multilevel"/>
    <w:tmpl w:val="9CD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874EF"/>
    <w:multiLevelType w:val="hybridMultilevel"/>
    <w:tmpl w:val="8E1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5"/>
  </w:num>
  <w:num w:numId="5">
    <w:abstractNumId w:val="25"/>
  </w:num>
  <w:num w:numId="6">
    <w:abstractNumId w:val="30"/>
  </w:num>
  <w:num w:numId="7">
    <w:abstractNumId w:val="12"/>
  </w:num>
  <w:num w:numId="8">
    <w:abstractNumId w:val="23"/>
  </w:num>
  <w:num w:numId="9">
    <w:abstractNumId w:val="13"/>
  </w:num>
  <w:num w:numId="10">
    <w:abstractNumId w:val="34"/>
  </w:num>
  <w:num w:numId="11">
    <w:abstractNumId w:val="22"/>
  </w:num>
  <w:num w:numId="12">
    <w:abstractNumId w:val="5"/>
  </w:num>
  <w:num w:numId="13">
    <w:abstractNumId w:val="20"/>
  </w:num>
  <w:num w:numId="14">
    <w:abstractNumId w:val="3"/>
  </w:num>
  <w:num w:numId="15">
    <w:abstractNumId w:val="21"/>
  </w:num>
  <w:num w:numId="16">
    <w:abstractNumId w:val="8"/>
  </w:num>
  <w:num w:numId="17">
    <w:abstractNumId w:val="31"/>
  </w:num>
  <w:num w:numId="18">
    <w:abstractNumId w:val="33"/>
  </w:num>
  <w:num w:numId="19">
    <w:abstractNumId w:val="7"/>
  </w:num>
  <w:num w:numId="20">
    <w:abstractNumId w:val="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19"/>
  </w:num>
  <w:num w:numId="25">
    <w:abstractNumId w:val="0"/>
  </w:num>
  <w:num w:numId="26">
    <w:abstractNumId w:val="26"/>
  </w:num>
  <w:num w:numId="27">
    <w:abstractNumId w:val="2"/>
  </w:num>
  <w:num w:numId="28">
    <w:abstractNumId w:val="11"/>
  </w:num>
  <w:num w:numId="29">
    <w:abstractNumId w:val="29"/>
  </w:num>
  <w:num w:numId="30">
    <w:abstractNumId w:val="18"/>
  </w:num>
  <w:num w:numId="31">
    <w:abstractNumId w:val="24"/>
  </w:num>
  <w:num w:numId="32">
    <w:abstractNumId w:val="14"/>
  </w:num>
  <w:num w:numId="33">
    <w:abstractNumId w:val="4"/>
  </w:num>
  <w:num w:numId="34">
    <w:abstractNumId w:val="28"/>
  </w:num>
  <w:num w:numId="35">
    <w:abstractNumId w:val="32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D"/>
    <w:rsid w:val="000047D1"/>
    <w:rsid w:val="00005C52"/>
    <w:rsid w:val="000134CA"/>
    <w:rsid w:val="0001506D"/>
    <w:rsid w:val="00016917"/>
    <w:rsid w:val="000247C2"/>
    <w:rsid w:val="00034804"/>
    <w:rsid w:val="00034ABE"/>
    <w:rsid w:val="00060F8B"/>
    <w:rsid w:val="00080091"/>
    <w:rsid w:val="000954B0"/>
    <w:rsid w:val="000B5610"/>
    <w:rsid w:val="000C43E1"/>
    <w:rsid w:val="000C489B"/>
    <w:rsid w:val="000E0B10"/>
    <w:rsid w:val="000E6103"/>
    <w:rsid w:val="000F58D2"/>
    <w:rsid w:val="00105C56"/>
    <w:rsid w:val="00112CCD"/>
    <w:rsid w:val="001147B9"/>
    <w:rsid w:val="00121F29"/>
    <w:rsid w:val="00137D20"/>
    <w:rsid w:val="00171329"/>
    <w:rsid w:val="0018376A"/>
    <w:rsid w:val="001915D0"/>
    <w:rsid w:val="001B7987"/>
    <w:rsid w:val="001C3CBB"/>
    <w:rsid w:val="001D4DC3"/>
    <w:rsid w:val="001E75B7"/>
    <w:rsid w:val="001F6419"/>
    <w:rsid w:val="001F7C8B"/>
    <w:rsid w:val="002016F2"/>
    <w:rsid w:val="00202D46"/>
    <w:rsid w:val="00205144"/>
    <w:rsid w:val="00211F09"/>
    <w:rsid w:val="00213111"/>
    <w:rsid w:val="00216696"/>
    <w:rsid w:val="00226868"/>
    <w:rsid w:val="00230F45"/>
    <w:rsid w:val="002547C8"/>
    <w:rsid w:val="00260A2A"/>
    <w:rsid w:val="00266FE1"/>
    <w:rsid w:val="002805E0"/>
    <w:rsid w:val="0028476C"/>
    <w:rsid w:val="00286FD6"/>
    <w:rsid w:val="00287AAD"/>
    <w:rsid w:val="002B0605"/>
    <w:rsid w:val="002B645A"/>
    <w:rsid w:val="002C3CA1"/>
    <w:rsid w:val="002D0D39"/>
    <w:rsid w:val="002D53B6"/>
    <w:rsid w:val="002D6EF1"/>
    <w:rsid w:val="002D7AAC"/>
    <w:rsid w:val="002E235B"/>
    <w:rsid w:val="002F5981"/>
    <w:rsid w:val="0030196D"/>
    <w:rsid w:val="00303D49"/>
    <w:rsid w:val="00304379"/>
    <w:rsid w:val="00307E1B"/>
    <w:rsid w:val="00356831"/>
    <w:rsid w:val="003805D5"/>
    <w:rsid w:val="003849CC"/>
    <w:rsid w:val="003A2B06"/>
    <w:rsid w:val="003D1A57"/>
    <w:rsid w:val="003E5035"/>
    <w:rsid w:val="003F07BD"/>
    <w:rsid w:val="003F1ED6"/>
    <w:rsid w:val="004015C1"/>
    <w:rsid w:val="00410975"/>
    <w:rsid w:val="00427140"/>
    <w:rsid w:val="004305AF"/>
    <w:rsid w:val="00433FC7"/>
    <w:rsid w:val="00435520"/>
    <w:rsid w:val="00441809"/>
    <w:rsid w:val="004618BC"/>
    <w:rsid w:val="0046507E"/>
    <w:rsid w:val="004848DA"/>
    <w:rsid w:val="00484E90"/>
    <w:rsid w:val="004929E7"/>
    <w:rsid w:val="004B3983"/>
    <w:rsid w:val="004B51E6"/>
    <w:rsid w:val="004E4D92"/>
    <w:rsid w:val="004E53DD"/>
    <w:rsid w:val="004F31B7"/>
    <w:rsid w:val="004F7EA7"/>
    <w:rsid w:val="00503AC4"/>
    <w:rsid w:val="0051002C"/>
    <w:rsid w:val="0051628A"/>
    <w:rsid w:val="005242B6"/>
    <w:rsid w:val="00526775"/>
    <w:rsid w:val="00527E6B"/>
    <w:rsid w:val="005332AB"/>
    <w:rsid w:val="00537E0B"/>
    <w:rsid w:val="00542464"/>
    <w:rsid w:val="0054461A"/>
    <w:rsid w:val="00545EEC"/>
    <w:rsid w:val="00582BBA"/>
    <w:rsid w:val="005849A9"/>
    <w:rsid w:val="005B14BB"/>
    <w:rsid w:val="005C404B"/>
    <w:rsid w:val="005C4BF2"/>
    <w:rsid w:val="005C7E09"/>
    <w:rsid w:val="005D5943"/>
    <w:rsid w:val="005E6226"/>
    <w:rsid w:val="005F42DB"/>
    <w:rsid w:val="0060597D"/>
    <w:rsid w:val="006070A5"/>
    <w:rsid w:val="00613487"/>
    <w:rsid w:val="006469A1"/>
    <w:rsid w:val="00657EE3"/>
    <w:rsid w:val="006C5783"/>
    <w:rsid w:val="006D3F9D"/>
    <w:rsid w:val="006E1570"/>
    <w:rsid w:val="006F1286"/>
    <w:rsid w:val="006F22F4"/>
    <w:rsid w:val="006F6CF5"/>
    <w:rsid w:val="006F73A0"/>
    <w:rsid w:val="00703948"/>
    <w:rsid w:val="007144A9"/>
    <w:rsid w:val="00723E51"/>
    <w:rsid w:val="00736648"/>
    <w:rsid w:val="00737B82"/>
    <w:rsid w:val="00757D71"/>
    <w:rsid w:val="007633D0"/>
    <w:rsid w:val="00765DCF"/>
    <w:rsid w:val="00766E0B"/>
    <w:rsid w:val="00773BB0"/>
    <w:rsid w:val="00775E11"/>
    <w:rsid w:val="007761C6"/>
    <w:rsid w:val="00776BEB"/>
    <w:rsid w:val="0078316F"/>
    <w:rsid w:val="007857E1"/>
    <w:rsid w:val="007864DA"/>
    <w:rsid w:val="007904E6"/>
    <w:rsid w:val="00794B00"/>
    <w:rsid w:val="007956D2"/>
    <w:rsid w:val="007A443C"/>
    <w:rsid w:val="007A51F8"/>
    <w:rsid w:val="007B2309"/>
    <w:rsid w:val="007B7643"/>
    <w:rsid w:val="007B78EE"/>
    <w:rsid w:val="007C4866"/>
    <w:rsid w:val="007D0262"/>
    <w:rsid w:val="007E71A1"/>
    <w:rsid w:val="00824DD6"/>
    <w:rsid w:val="00832A39"/>
    <w:rsid w:val="008340AA"/>
    <w:rsid w:val="00841E44"/>
    <w:rsid w:val="0085266F"/>
    <w:rsid w:val="00857A8A"/>
    <w:rsid w:val="008C477B"/>
    <w:rsid w:val="008C79DD"/>
    <w:rsid w:val="008D3A16"/>
    <w:rsid w:val="008E4FE6"/>
    <w:rsid w:val="008F0A9F"/>
    <w:rsid w:val="008F3D18"/>
    <w:rsid w:val="008F484B"/>
    <w:rsid w:val="008F5FF3"/>
    <w:rsid w:val="009006B8"/>
    <w:rsid w:val="0090265B"/>
    <w:rsid w:val="00903295"/>
    <w:rsid w:val="00907EEB"/>
    <w:rsid w:val="00916EC1"/>
    <w:rsid w:val="0094185C"/>
    <w:rsid w:val="0094214D"/>
    <w:rsid w:val="00943B82"/>
    <w:rsid w:val="00946292"/>
    <w:rsid w:val="009534E1"/>
    <w:rsid w:val="009608C1"/>
    <w:rsid w:val="00962A4F"/>
    <w:rsid w:val="00981112"/>
    <w:rsid w:val="00983BDC"/>
    <w:rsid w:val="00991C7B"/>
    <w:rsid w:val="00992C12"/>
    <w:rsid w:val="009968EC"/>
    <w:rsid w:val="009A0934"/>
    <w:rsid w:val="009B5C45"/>
    <w:rsid w:val="009D339C"/>
    <w:rsid w:val="009E5FE4"/>
    <w:rsid w:val="009F4641"/>
    <w:rsid w:val="00A128DA"/>
    <w:rsid w:val="00A12C03"/>
    <w:rsid w:val="00A17233"/>
    <w:rsid w:val="00A231A8"/>
    <w:rsid w:val="00A27E3D"/>
    <w:rsid w:val="00A334EF"/>
    <w:rsid w:val="00A422D7"/>
    <w:rsid w:val="00A552BD"/>
    <w:rsid w:val="00A55CA6"/>
    <w:rsid w:val="00A64E06"/>
    <w:rsid w:val="00AA32ED"/>
    <w:rsid w:val="00AA76BD"/>
    <w:rsid w:val="00AB61B6"/>
    <w:rsid w:val="00AC62E0"/>
    <w:rsid w:val="00AE4D42"/>
    <w:rsid w:val="00AE7C7E"/>
    <w:rsid w:val="00B01384"/>
    <w:rsid w:val="00B0267A"/>
    <w:rsid w:val="00B046AA"/>
    <w:rsid w:val="00B077D3"/>
    <w:rsid w:val="00B10EB5"/>
    <w:rsid w:val="00B11DD2"/>
    <w:rsid w:val="00B3427E"/>
    <w:rsid w:val="00B45964"/>
    <w:rsid w:val="00B54BFF"/>
    <w:rsid w:val="00B55F71"/>
    <w:rsid w:val="00B62860"/>
    <w:rsid w:val="00B655D4"/>
    <w:rsid w:val="00B65B4F"/>
    <w:rsid w:val="00B75A80"/>
    <w:rsid w:val="00B77740"/>
    <w:rsid w:val="00B92160"/>
    <w:rsid w:val="00B92BDC"/>
    <w:rsid w:val="00BB2DD9"/>
    <w:rsid w:val="00BD0169"/>
    <w:rsid w:val="00BD37EF"/>
    <w:rsid w:val="00BF5047"/>
    <w:rsid w:val="00C04EA7"/>
    <w:rsid w:val="00C164EB"/>
    <w:rsid w:val="00C37DD4"/>
    <w:rsid w:val="00C42347"/>
    <w:rsid w:val="00C423D4"/>
    <w:rsid w:val="00C53FAD"/>
    <w:rsid w:val="00C63EDB"/>
    <w:rsid w:val="00C7699C"/>
    <w:rsid w:val="00C8040F"/>
    <w:rsid w:val="00C90B63"/>
    <w:rsid w:val="00C93544"/>
    <w:rsid w:val="00C936B8"/>
    <w:rsid w:val="00C9783F"/>
    <w:rsid w:val="00CA3344"/>
    <w:rsid w:val="00CB0531"/>
    <w:rsid w:val="00CC57C4"/>
    <w:rsid w:val="00CC6A86"/>
    <w:rsid w:val="00CC790E"/>
    <w:rsid w:val="00CD42D2"/>
    <w:rsid w:val="00CE1BFF"/>
    <w:rsid w:val="00CF7252"/>
    <w:rsid w:val="00D132BA"/>
    <w:rsid w:val="00D17DC0"/>
    <w:rsid w:val="00D31174"/>
    <w:rsid w:val="00D3769C"/>
    <w:rsid w:val="00D4655D"/>
    <w:rsid w:val="00D51179"/>
    <w:rsid w:val="00D628C5"/>
    <w:rsid w:val="00D666DE"/>
    <w:rsid w:val="00D73132"/>
    <w:rsid w:val="00D751A2"/>
    <w:rsid w:val="00D76C25"/>
    <w:rsid w:val="00D81ED1"/>
    <w:rsid w:val="00D87452"/>
    <w:rsid w:val="00D92B9B"/>
    <w:rsid w:val="00D9751E"/>
    <w:rsid w:val="00DA6DFC"/>
    <w:rsid w:val="00DA7695"/>
    <w:rsid w:val="00DC30B6"/>
    <w:rsid w:val="00DC746F"/>
    <w:rsid w:val="00DE270E"/>
    <w:rsid w:val="00DE30DD"/>
    <w:rsid w:val="00DF188D"/>
    <w:rsid w:val="00E063AF"/>
    <w:rsid w:val="00E13B8D"/>
    <w:rsid w:val="00E1686E"/>
    <w:rsid w:val="00E20071"/>
    <w:rsid w:val="00E268AA"/>
    <w:rsid w:val="00E27012"/>
    <w:rsid w:val="00E27CEA"/>
    <w:rsid w:val="00E30F9C"/>
    <w:rsid w:val="00E33D77"/>
    <w:rsid w:val="00E35B3A"/>
    <w:rsid w:val="00E46AD7"/>
    <w:rsid w:val="00E73D5E"/>
    <w:rsid w:val="00E73F19"/>
    <w:rsid w:val="00E76299"/>
    <w:rsid w:val="00E877BE"/>
    <w:rsid w:val="00EA0F51"/>
    <w:rsid w:val="00ED7E92"/>
    <w:rsid w:val="00EF7DFD"/>
    <w:rsid w:val="00F06A86"/>
    <w:rsid w:val="00F11790"/>
    <w:rsid w:val="00F129DC"/>
    <w:rsid w:val="00F13890"/>
    <w:rsid w:val="00F15F09"/>
    <w:rsid w:val="00F30A31"/>
    <w:rsid w:val="00F47B33"/>
    <w:rsid w:val="00F66487"/>
    <w:rsid w:val="00F72EA1"/>
    <w:rsid w:val="00FA2838"/>
    <w:rsid w:val="00FC458C"/>
    <w:rsid w:val="00FC4C51"/>
    <w:rsid w:val="00FD43F5"/>
    <w:rsid w:val="00FD4525"/>
    <w:rsid w:val="00FE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92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943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92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943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315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541522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9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rgrou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sergro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0EB3-CDFB-4B95-8089-041A866F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17</cp:revision>
  <dcterms:created xsi:type="dcterms:W3CDTF">2022-05-22T19:36:00Z</dcterms:created>
  <dcterms:modified xsi:type="dcterms:W3CDTF">2022-06-10T15:49:00Z</dcterms:modified>
</cp:coreProperties>
</file>