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0BAA3" w14:textId="77777777" w:rsidR="00BF5ED8" w:rsidRDefault="006D1C2A" w:rsidP="00FA4FCB">
      <w:pPr>
        <w:suppressAutoHyphens/>
        <w:spacing w:after="0" w:line="28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Ежегодная о</w:t>
      </w:r>
      <w:r w:rsidRPr="00D339AE">
        <w:rPr>
          <w:rFonts w:ascii="Times New Roman" w:hAnsi="Times New Roman" w:cs="Times New Roman"/>
          <w:b/>
          <w:sz w:val="28"/>
          <w:szCs w:val="28"/>
        </w:rPr>
        <w:t xml:space="preserve">тчетность </w:t>
      </w:r>
      <w:r w:rsidR="00BF5ED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640BFA">
        <w:rPr>
          <w:rFonts w:ascii="Times New Roman" w:hAnsi="Times New Roman" w:cs="Times New Roman"/>
          <w:b/>
          <w:sz w:val="28"/>
          <w:szCs w:val="28"/>
        </w:rPr>
        <w:t>форм</w:t>
      </w:r>
      <w:r w:rsidR="00BF5ED8">
        <w:rPr>
          <w:rFonts w:ascii="Times New Roman" w:hAnsi="Times New Roman" w:cs="Times New Roman"/>
          <w:b/>
          <w:sz w:val="28"/>
          <w:szCs w:val="28"/>
        </w:rPr>
        <w:t>е</w:t>
      </w:r>
      <w:r w:rsidRPr="00640B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5BB">
        <w:rPr>
          <w:rFonts w:ascii="Times New Roman" w:hAnsi="Times New Roman" w:cs="Times New Roman"/>
          <w:b/>
          <w:sz w:val="28"/>
          <w:szCs w:val="28"/>
        </w:rPr>
        <w:t>4-лс</w:t>
      </w:r>
      <w:r w:rsidRPr="00640B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AD4C487" w14:textId="669324BE" w:rsidR="006D1C2A" w:rsidRDefault="006D1C2A" w:rsidP="00FA4FCB">
      <w:pPr>
        <w:suppressAutoHyphens/>
        <w:spacing w:after="0" w:line="28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BFA">
        <w:rPr>
          <w:rFonts w:ascii="Times New Roman" w:hAnsi="Times New Roman" w:cs="Times New Roman"/>
          <w:b/>
          <w:sz w:val="28"/>
          <w:szCs w:val="28"/>
        </w:rPr>
        <w:t>«</w:t>
      </w:r>
      <w:r w:rsidR="008145BB" w:rsidRPr="008145BB">
        <w:rPr>
          <w:rFonts w:ascii="Times New Roman" w:hAnsi="Times New Roman" w:cs="Times New Roman"/>
          <w:b/>
          <w:sz w:val="28"/>
          <w:szCs w:val="28"/>
        </w:rPr>
        <w:t>Сведения о выполнении условий пользования недрами при добыче питьевых и технических подземных вод</w:t>
      </w:r>
      <w:r w:rsidRPr="00640BFA">
        <w:rPr>
          <w:rFonts w:ascii="Times New Roman" w:hAnsi="Times New Roman" w:cs="Times New Roman"/>
          <w:b/>
          <w:sz w:val="28"/>
          <w:szCs w:val="28"/>
        </w:rPr>
        <w:t>»</w:t>
      </w:r>
    </w:p>
    <w:p w14:paraId="7A06BC16" w14:textId="3E43427F" w:rsidR="00FA4FCB" w:rsidRPr="00FA4FCB" w:rsidRDefault="00FA4FCB" w:rsidP="00FA4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CB">
        <w:rPr>
          <w:rFonts w:ascii="Times New Roman" w:hAnsi="Times New Roman" w:cs="Times New Roman"/>
          <w:sz w:val="28"/>
          <w:szCs w:val="28"/>
        </w:rPr>
        <w:t xml:space="preserve">Юридические лица, - пользователи недр всех форм собственности, имеющие лицензии на геологическое изучение, разведку и разработку месторождений (или участков недр, не имеющих запасов, прошедших государственную экспертизу в установленном порядке) питьевых и технических подземных вод, ежегодно в срок </w:t>
      </w:r>
      <w:r w:rsidRPr="00FA4FCB">
        <w:rPr>
          <w:rFonts w:ascii="Times New Roman" w:hAnsi="Times New Roman" w:cs="Times New Roman"/>
          <w:b/>
          <w:bCs/>
          <w:sz w:val="28"/>
          <w:szCs w:val="28"/>
        </w:rPr>
        <w:t>до 20 января</w:t>
      </w:r>
      <w:r w:rsidRPr="00FA4FCB">
        <w:rPr>
          <w:rFonts w:ascii="Times New Roman" w:hAnsi="Times New Roman" w:cs="Times New Roman"/>
          <w:sz w:val="28"/>
          <w:szCs w:val="28"/>
        </w:rPr>
        <w:t>, предоставляют сведения о выполнении условий пользования недрами при добыче питьевых и технических подземных вод по форме 4-лс, утвержденной приказом Министерства экономического развития Российской Федерации и Федеральной службой Государственной статистики от 07.07.2011 № 308</w:t>
      </w:r>
      <w:r w:rsidR="006843E4">
        <w:rPr>
          <w:rFonts w:ascii="Times New Roman" w:hAnsi="Times New Roman" w:cs="Times New Roman"/>
          <w:sz w:val="28"/>
          <w:szCs w:val="28"/>
        </w:rPr>
        <w:t>.</w:t>
      </w:r>
    </w:p>
    <w:p w14:paraId="65440B8F" w14:textId="22CB5A35" w:rsidR="00FA4FCB" w:rsidRPr="00FA4FCB" w:rsidRDefault="00FA4FCB" w:rsidP="00FA4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C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30.12.2020 № 500-ФЗ «О внесении изменений в Федеральный закон «Об официальном статистическом учете и системе государственной статистики в Российской Федерации» и статью 8 Федерального закона «Об основах государственного регулирования торговой деятельности в Российской Федерации» все юридические лица и индивидуальные предприниматели обязаны представлять первичные статистические данные по формам федерального статистического наблюдения в форме электронного документа, подписанного усиленной квалифицированной электронной подписью.</w:t>
      </w:r>
    </w:p>
    <w:p w14:paraId="00FF41B2" w14:textId="274F7EC3" w:rsidR="00FA4FCB" w:rsidRPr="00FA4FCB" w:rsidRDefault="00FA4FCB" w:rsidP="00FA4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CB">
        <w:rPr>
          <w:rFonts w:ascii="Times New Roman" w:hAnsi="Times New Roman" w:cs="Times New Roman"/>
          <w:sz w:val="28"/>
          <w:szCs w:val="28"/>
        </w:rPr>
        <w:t>Начиная с данных за 2021 год с 10.01.2022 предусмотрено представление форм статистической отчетности с использованием «Личного кабинета недропользователя» (далее – ЛКН), https://lk.rosnedra.gov.ru.</w:t>
      </w:r>
    </w:p>
    <w:p w14:paraId="0C2692D2" w14:textId="77777777" w:rsidR="00FA4FCB" w:rsidRPr="00FA4FCB" w:rsidRDefault="00FA4FCB" w:rsidP="00FA4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CB">
        <w:rPr>
          <w:rFonts w:ascii="Times New Roman" w:hAnsi="Times New Roman" w:cs="Times New Roman"/>
          <w:sz w:val="28"/>
          <w:szCs w:val="28"/>
        </w:rPr>
        <w:t>Пользователями портала ЛКН являются уполномоченные сотрудники юридических лиц – российских организаций и индивидуальных предпринимателей, выполняющих работы в сфере недропользования и геологического изучения недр. Предоставление доступа к ЛКН осуществляется руководителем юридического лица или лицом, имеющим право действовать без доверенности в отношении организации. Доступ предоставляется с помощью Единого портала государственных и муниципальных услуг (https://www.gosuslugi.ru).</w:t>
      </w:r>
    </w:p>
    <w:p w14:paraId="7DCC6DCA" w14:textId="77777777" w:rsidR="00FA4FCB" w:rsidRPr="00FA4FCB" w:rsidRDefault="00FA4FCB" w:rsidP="00FA4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CB">
        <w:rPr>
          <w:rFonts w:ascii="Times New Roman" w:hAnsi="Times New Roman" w:cs="Times New Roman"/>
          <w:sz w:val="28"/>
          <w:szCs w:val="28"/>
        </w:rPr>
        <w:t>Вход в ЛКН осуществляется с использованием Единой системы идентификации и аутентификации (ЕСИА). Для работы в ЛКН необходимо авторизоваться в ЕСИА с использованием учетной записи сотрудника юридического лица или индивидуального предпринимателя, имеющего соответствующий доступ.</w:t>
      </w:r>
    </w:p>
    <w:p w14:paraId="6B2DD0FF" w14:textId="77777777" w:rsidR="00FA4FCB" w:rsidRPr="00FA4FCB" w:rsidRDefault="00FA4FCB" w:rsidP="00FA4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CB">
        <w:rPr>
          <w:rFonts w:ascii="Times New Roman" w:hAnsi="Times New Roman" w:cs="Times New Roman"/>
          <w:sz w:val="28"/>
          <w:szCs w:val="28"/>
        </w:rPr>
        <w:t>Учетная запись пользователя в ЕСИА должна быть подтверждена.</w:t>
      </w:r>
    </w:p>
    <w:p w14:paraId="40739681" w14:textId="77777777" w:rsidR="00FA4FCB" w:rsidRPr="00FA4FCB" w:rsidRDefault="00FA4FCB" w:rsidP="00FA4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CB">
        <w:rPr>
          <w:rFonts w:ascii="Times New Roman" w:hAnsi="Times New Roman" w:cs="Times New Roman"/>
          <w:sz w:val="28"/>
          <w:szCs w:val="28"/>
        </w:rPr>
        <w:t>Пользователь должен авторизоваться как сотрудник юридического лица или индивидуальный предприниматель.</w:t>
      </w:r>
    </w:p>
    <w:p w14:paraId="18255BD0" w14:textId="77777777" w:rsidR="00FA4FCB" w:rsidRPr="00FA4FCB" w:rsidRDefault="00FA4FCB" w:rsidP="00FA4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CB">
        <w:rPr>
          <w:rFonts w:ascii="Times New Roman" w:hAnsi="Times New Roman" w:cs="Times New Roman"/>
          <w:sz w:val="28"/>
          <w:szCs w:val="28"/>
        </w:rPr>
        <w:t>Пользователь должен являться руководителем организации либо быть включен хотя бы в одну из групп доступа системы «ИС ГУ Роснедра» Федерального агентства по недропользованию.</w:t>
      </w:r>
    </w:p>
    <w:p w14:paraId="6F4D7CC1" w14:textId="77777777" w:rsidR="00FA4FCB" w:rsidRPr="00FA4FCB" w:rsidRDefault="00FA4FCB" w:rsidP="00FA4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CB">
        <w:rPr>
          <w:rFonts w:ascii="Times New Roman" w:hAnsi="Times New Roman" w:cs="Times New Roman"/>
          <w:sz w:val="28"/>
          <w:szCs w:val="28"/>
        </w:rPr>
        <w:t>Подробнее об управлении группами доступа можно узнать в разделе 3.5.1.4 «Управление группами доступа» Руководства пользователя ЕСИА.</w:t>
      </w:r>
    </w:p>
    <w:p w14:paraId="4CB8A473" w14:textId="77777777" w:rsidR="00FA4FCB" w:rsidRPr="00FA4FCB" w:rsidRDefault="00FA4FCB" w:rsidP="00FA4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CB">
        <w:rPr>
          <w:rFonts w:ascii="Times New Roman" w:hAnsi="Times New Roman" w:cs="Times New Roman"/>
          <w:sz w:val="28"/>
          <w:szCs w:val="28"/>
        </w:rPr>
        <w:lastRenderedPageBreak/>
        <w:t>Адрес электронной почты службы поддержки ЛКН: subsoil@rfgf.ru.</w:t>
      </w:r>
    </w:p>
    <w:p w14:paraId="59256293" w14:textId="3CD96A08" w:rsidR="00FA4FCB" w:rsidRPr="00FA4FCB" w:rsidRDefault="00C40ADE" w:rsidP="00C4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DE">
        <w:rPr>
          <w:rFonts w:ascii="Times New Roman" w:hAnsi="Times New Roman" w:cs="Times New Roman"/>
          <w:sz w:val="28"/>
          <w:szCs w:val="28"/>
        </w:rPr>
        <w:t>Заполненная форма подписывается усиленной квалифицированной электронной подписью в ЛКН (форма никуда не скачивается. При этом есть возможность получить ее электронную копию)</w:t>
      </w:r>
      <w:r w:rsidR="00FA4FCB" w:rsidRPr="00FA4FCB">
        <w:rPr>
          <w:rFonts w:ascii="Times New Roman" w:hAnsi="Times New Roman" w:cs="Times New Roman"/>
          <w:sz w:val="28"/>
          <w:szCs w:val="28"/>
        </w:rPr>
        <w:t>. Для представления формы статистической отчетности через ЛКН пользователь должен иметь квалифицированный сертификат ключа проверки электронной подписи, полученный в удостоверяющем центре, аккредитованном в соответствии с требованиями федерального закона от 06.04.2011 № 63-ФЗ (перечень удостоверяющих центров доступен по адресу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FCB" w:rsidRPr="00FA4FCB">
        <w:rPr>
          <w:rFonts w:ascii="Times New Roman" w:hAnsi="Times New Roman" w:cs="Times New Roman"/>
          <w:sz w:val="28"/>
          <w:szCs w:val="28"/>
        </w:rPr>
        <w:t xml:space="preserve">http://minsvyaz.ru/ru/activity/govservices/2/). </w:t>
      </w:r>
    </w:p>
    <w:p w14:paraId="5AD02034" w14:textId="77777777" w:rsidR="00FA4FCB" w:rsidRPr="00FA4FCB" w:rsidRDefault="00FA4FCB" w:rsidP="00FA4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CB">
        <w:rPr>
          <w:rFonts w:ascii="Times New Roman" w:hAnsi="Times New Roman" w:cs="Times New Roman"/>
          <w:sz w:val="28"/>
          <w:szCs w:val="28"/>
        </w:rPr>
        <w:t>Первичные статистические данные, не прошедшие проверку электронной подписи, не будут приняты к учету и обработке. Проверьте выполнение Условий для осуществления подписи статотчетности и подачи ее в электронном виде.</w:t>
      </w:r>
    </w:p>
    <w:p w14:paraId="5637B50C" w14:textId="77777777" w:rsidR="00FA4FCB" w:rsidRPr="00FA4FCB" w:rsidRDefault="00FA4FCB" w:rsidP="00FA4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CB">
        <w:rPr>
          <w:rFonts w:ascii="Times New Roman" w:hAnsi="Times New Roman" w:cs="Times New Roman"/>
          <w:sz w:val="28"/>
          <w:szCs w:val="28"/>
        </w:rPr>
        <w:t>Возможно представление статистической отчетности по доверенности как сотрудником недропользователя, так и лицом, не являющимся сотрудником недропользователя (представитель). В этом случае при представлении статистической отчетности представитель должен представить скан-образ доверенности, подписанный электронной подписью представителя, или доверенность в электронном виде, подписанную усиленной квалифицированной электронной подписью уполномоченного сотрудника недропользователя.</w:t>
      </w:r>
    </w:p>
    <w:p w14:paraId="7871AC51" w14:textId="00AF5879" w:rsidR="00FA4FCB" w:rsidRPr="00FA4FCB" w:rsidRDefault="00FA4FCB" w:rsidP="00FA4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CB">
        <w:rPr>
          <w:rFonts w:ascii="Times New Roman" w:hAnsi="Times New Roman" w:cs="Times New Roman"/>
          <w:sz w:val="28"/>
          <w:szCs w:val="28"/>
        </w:rPr>
        <w:t xml:space="preserve">Представление статистической отчетности сотрудником недропользователя через ЛКН возможно только при наличии у него соответствующих прав (подробнее – смотрите «Регистрация пользователей на портале ЛКН»). </w:t>
      </w:r>
    </w:p>
    <w:p w14:paraId="690FE328" w14:textId="77777777" w:rsidR="00FA4FCB" w:rsidRPr="00FA4FCB" w:rsidRDefault="00FA4FCB" w:rsidP="00FA4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CB">
        <w:rPr>
          <w:rFonts w:ascii="Times New Roman" w:hAnsi="Times New Roman" w:cs="Times New Roman"/>
          <w:sz w:val="28"/>
          <w:szCs w:val="28"/>
        </w:rPr>
        <w:t>Заполнение форм статистической отчетности в ЛКН осуществляется через раздел «Мои лицензии», где находится нужная лицензия, и после выбора кнопками «Просмотр» – «Отчетность ЛС» выбирается нужный тип формы.</w:t>
      </w:r>
    </w:p>
    <w:p w14:paraId="53C2EDC9" w14:textId="654E6C6D" w:rsidR="00FA4FCB" w:rsidRPr="00FA4FCB" w:rsidRDefault="00FA4FCB" w:rsidP="00FA4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CB">
        <w:rPr>
          <w:rFonts w:ascii="Times New Roman" w:hAnsi="Times New Roman" w:cs="Times New Roman"/>
          <w:sz w:val="28"/>
          <w:szCs w:val="28"/>
        </w:rPr>
        <w:t>Заполнение форм № 4-ЛС в ЛКН производят полностью в формализованном виде в on-line режиме с возможностью использования справочных значений и данных формы предшествующего года, что позволяет избежать повторного ввода одних и тех же сведений и избежать многих ошибок заполнения. Лицензионные сведения первого раздела форм формируются автоматически из данных ФГИС «АСЛН». Кнопка «Общая справка» в нижнем правом углу экрана описывает последовательность действий при заполнении форм.</w:t>
      </w:r>
    </w:p>
    <w:p w14:paraId="0A25FC7F" w14:textId="0F73C378" w:rsidR="0059162D" w:rsidRPr="009A4B55" w:rsidRDefault="00FA4FCB" w:rsidP="00C4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CB">
        <w:rPr>
          <w:rFonts w:ascii="Times New Roman" w:hAnsi="Times New Roman" w:cs="Times New Roman"/>
          <w:sz w:val="28"/>
          <w:szCs w:val="28"/>
        </w:rPr>
        <w:t>Пользование недрами с нарушением условий, предусмотренных лицензией на пользование недрами, влечет ответственность, установленную статьей 7.3 Кодекса Российской Федерации об административных правонарушениях от 30.12.2001 № 195-ФЗ (далее КоАП РФ).</w:t>
      </w:r>
      <w:r w:rsidR="00C40ADE">
        <w:rPr>
          <w:rFonts w:ascii="Times New Roman" w:hAnsi="Times New Roman" w:cs="Times New Roman"/>
          <w:sz w:val="28"/>
          <w:szCs w:val="28"/>
        </w:rPr>
        <w:t xml:space="preserve"> </w:t>
      </w:r>
      <w:r w:rsidRPr="00FA4FCB">
        <w:rPr>
          <w:rFonts w:ascii="Times New Roman" w:hAnsi="Times New Roman" w:cs="Times New Roman"/>
          <w:sz w:val="28"/>
          <w:szCs w:val="28"/>
        </w:rPr>
        <w:t xml:space="preserve">Непредставление или несвоевременное представление сведений, представление которых предусмотрено законом и необходимо для осуществления органом (должностным лицом) его законной деятельности, либо представление таких </w:t>
      </w:r>
      <w:r w:rsidRPr="00FA4FCB">
        <w:rPr>
          <w:rFonts w:ascii="Times New Roman" w:hAnsi="Times New Roman" w:cs="Times New Roman"/>
          <w:sz w:val="28"/>
          <w:szCs w:val="28"/>
        </w:rPr>
        <w:lastRenderedPageBreak/>
        <w:t>сведений в неполном объеме или в искаженном виде влечет за собой привлечение к административной ответственности по статье 19.7 КоАП РФ.</w:t>
      </w:r>
    </w:p>
    <w:sectPr w:rsidR="0059162D" w:rsidRPr="009A4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C2A"/>
    <w:rsid w:val="00311D2D"/>
    <w:rsid w:val="0059162D"/>
    <w:rsid w:val="006843E4"/>
    <w:rsid w:val="006D1C2A"/>
    <w:rsid w:val="006F4CA5"/>
    <w:rsid w:val="008145BB"/>
    <w:rsid w:val="00814CDA"/>
    <w:rsid w:val="009A4B55"/>
    <w:rsid w:val="00A030B1"/>
    <w:rsid w:val="00A54031"/>
    <w:rsid w:val="00A55396"/>
    <w:rsid w:val="00BF5ED8"/>
    <w:rsid w:val="00C40ADE"/>
    <w:rsid w:val="00CB4085"/>
    <w:rsid w:val="00DC3A97"/>
    <w:rsid w:val="00E55A1A"/>
    <w:rsid w:val="00F6489F"/>
    <w:rsid w:val="00FA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B0FFF"/>
  <w15:chartTrackingRefBased/>
  <w15:docId w15:val="{5019FBA0-EDAB-4956-9BE6-23EE7D12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 B</cp:lastModifiedBy>
  <cp:revision>8</cp:revision>
  <dcterms:created xsi:type="dcterms:W3CDTF">2020-01-10T09:56:00Z</dcterms:created>
  <dcterms:modified xsi:type="dcterms:W3CDTF">2022-03-31T07:20:00Z</dcterms:modified>
</cp:coreProperties>
</file>