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№1</w:t>
        <w:br/>
        <w:t>к приказу Министерства природных ресурсов, лесного хозяйства и экологии</w:t>
        <w:br/>
        <w:t>Новгородской области</w:t>
        <w:br/>
        <w:t xml:space="preserve">от 27.12.2018 г. N 1825 </w:t>
      </w:r>
    </w:p>
    <w:tbl>
      <w:tblPr>
        <w:tblW w:w="15036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89"/>
        <w:gridCol w:w="1270"/>
        <w:gridCol w:w="2551"/>
        <w:gridCol w:w="1312"/>
        <w:gridCol w:w="2645"/>
        <w:gridCol w:w="1555"/>
        <w:gridCol w:w="1415"/>
        <w:gridCol w:w="3"/>
        <w:gridCol w:w="1693"/>
        <w:gridCol w:w="1559"/>
        <w:gridCol w:w="42"/>
      </w:tblGrid>
      <w:tr>
        <w:trPr>
          <w:trHeight w:val="1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9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N </w:t>
            </w:r>
          </w:p>
          <w:p>
            <w:pPr>
              <w:pStyle w:val="Normal"/>
              <w:spacing w:lineRule="auto" w:line="240" w:beforeAutospacing="1" w:after="0"/>
              <w:ind w:right="-18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п\п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Индекс группы показателей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результативности и эффективности контрольно-надзорной деятельности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Целевое значение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Текущее значение показателя 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Бальная оценка показателей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1503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 Ключевые показатели 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27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Показатели результативности и эффективности, отражающие существующий и целевой уровни безопасности охраняемых законом ценностей в подконтрольных (поднадзорных) сферах, к которым применяется определенный вид контрольно-надзорной деятельности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А.1.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правонарушений, повлекших причинение вреда (ущерба) недрам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1503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 Индикативные показатели 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27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Показатели результативности и эффективности, отражающие степень достигнутого уровня результативности контрольно-надзорной деятельности органа на соответствие бюджетным затратам на ее осуществление, а также издержкам, понесенным подконтрольными субъектами 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Б.1.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Эффективность контрольно-надзорной деятельности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27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Индикативные показатели, характеризующие различные аспекты контрольно-надзорной деятельности 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В1 </w:t>
            </w:r>
          </w:p>
        </w:tc>
        <w:tc>
          <w:tcPr>
            <w:tcW w:w="127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 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В.1.1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обоснованных жалоб на качество рассмотрения обращений граждан и организаций, содержащих сведения о нарушениях законодательства в области охраны окружающей среды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В.1.2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жалоб на действия должностных лиц Министерства при осуществлении мероприятий по надзору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В2 </w:t>
            </w:r>
          </w:p>
        </w:tc>
        <w:tc>
          <w:tcPr>
            <w:tcW w:w="127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 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В.2.1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367 (из которых 100 уведомлений о допущенных нарушениях, 14 писем о необходимости представить отчет 5-гр, 253 письма о необходимости заключить социально-экономическое соглашение)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В.2.2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В.2.3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субъектов, у которых были устранены нарушения, выявленные в результате проведения контрольно-надзорных мероприятий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41 (из которых 27 недропользователями была представлена статистическая отчетность формы 5-гр, 14 недропользователей заключили соц-эконом.соглашения)  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В.2.4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рассмотренных заявлений (обращений) граждан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 </w:t>
            </w:r>
          </w:p>
        </w:tc>
        <w:tc>
          <w:tcPr>
            <w:tcW w:w="127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Индикативные показатели, характеризующие параметры проведенных мероприятий, направленных на осуществление контрольно-надзорной деятельности, предназначенные для учета характеристик таких мероприятий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В.3.1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Проверки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В.3.1.1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Общее количество проверок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В.3.1.2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Общее количество плановых проверок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В.3.1.3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Общее количество внеплановых проверок по основаниям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В.3.1.4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субъектов (объектов), в отношении которых были проведены проверки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В.3.1.5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проверок, проведенных с привлечением экспертных организаций и экспертов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В.3.1.6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проверок, проведенных Министерством с нарушениями требований законодательства Российской Федерации о порядке их проведения, по результатам выявления которых к должностным лицам Министерства, осуществившим такие проверки, применены меры дисциплинарного, административного наказания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В.3.1.7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Общая сумма наложенных по итогам проверок административных штрафов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В.3.1.8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Общая сумма уплаченных (взысканных) административных штрафов, наложенных по итогам проверок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В.3.2.1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плановых (рейдовых) осмотров, проводимых с привлечением экспертных организаций и экспертов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В.3.2.2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выявленных правонарушений при проведении плановых (рейдовых) осмотров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В.3.3.1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Общее количество подконтрольных субъектов (объектов), в отношении которых осуществляются мониторинговые мероприятия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499 (из которых 212 недропользователей, имеющих лицензии на добычу подземных вод, 287 недропользователей, имеющих лицензии на добычу полезных ископаемых)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В.3.4.1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нарушений, выявленных при проверке и анализе представленной отчетности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Менее 100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В.3.4.2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административных дел, возбужденных по результатам проверки и анализа представленной отчетности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Менее 100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В.3.5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Производство по делам об административных правонарушениях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В.3.5.1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протоколов об административных правонарушениях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Менее 100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В.3.5.2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постановлений о прекращении производства по делу об административном правонарушении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Менее 100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В.3.5.3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административных наказаний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Менее 100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В.3.5.4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административных наказаний, по которым административный штраф был заменен предупреждением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Менее 100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В.3.5.5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Общая сумма наложенных штрафов по результатам рассмотрения дел об административных правонарушениях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Менее 1000000 руб.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303000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В.3.5.6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Общая сумма уплаченных (взысканных) штрафов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Менее 1000000 руб.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В.3.6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мероприятия, направленные на профилактику нарушений обязательных требований (н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аправление уведомлений о допущенных нарушениях, о необходимости представить статистическую отчетность, о необходимости заключить соц-эконом. соглашение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В.3.6.1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Более 100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В.3.6.2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субъектов, в отношении которых проведены профилактические мероприятия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Более 100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В.4 </w:t>
            </w:r>
          </w:p>
        </w:tc>
        <w:tc>
          <w:tcPr>
            <w:tcW w:w="127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контрольно-надзорной деятельности </w:t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В.4.1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штатных единиц, всего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В.4.2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штатных единиц, в должностные обязанности которых входит выполнение контрольно- надзорных функций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В.4.3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помещений, используемых при осуществлении контрольно-надзорной деятельности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В.4.4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оборудования, используемого при осуществлении контрольно- надзорной деятельности 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Персональный компьютер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LG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, многофункциональное устройство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KYOCERA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, телефон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PANASONIC)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В.4.5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транспортных средств и специальной техники, используемых при осуществлении контрольно- надзорной деятельности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567" w:header="720" w:top="567" w:footer="72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83563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Formattext" w:customStyle="1">
    <w:name w:val="formattext"/>
    <w:basedOn w:val="Normal"/>
    <w:qFormat/>
    <w:rsid w:val="00032f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032f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8356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032f8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LibreOffice/6.2.0.3$Windows_X86_64 LibreOffice_project/98c6a8a1c6c7b144ce3cc729e34964b47ce25d62</Application>
  <Pages>8</Pages>
  <Words>803</Words>
  <Characters>5758</Characters>
  <CharactersWithSpaces>6409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2019-02-13T08:09:00Z</dcterms:created>
  <dc:creator>User</dc:creator>
  <dc:description/>
  <dc:language>ru-RU</dc:language>
  <cp:lastModifiedBy/>
  <cp:lastPrinted>2019-02-26T08:56:52Z</cp:lastPrinted>
  <dcterms:modified xsi:type="dcterms:W3CDTF">2019-03-28T15:05:55Z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