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BB" w:rsidRDefault="002E65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65BB" w:rsidRDefault="002E65BB">
      <w:pPr>
        <w:pStyle w:val="ConsPlusNormal"/>
        <w:jc w:val="both"/>
        <w:outlineLvl w:val="0"/>
      </w:pPr>
    </w:p>
    <w:p w:rsidR="002E65BB" w:rsidRDefault="002E65BB">
      <w:pPr>
        <w:pStyle w:val="ConsPlusTitle"/>
        <w:jc w:val="center"/>
        <w:outlineLvl w:val="0"/>
      </w:pPr>
      <w:r>
        <w:t>АДМИНИСТРАЦИЯ НОВГОРОДСКОЙ ОБЛАСТИ</w:t>
      </w:r>
    </w:p>
    <w:p w:rsidR="002E65BB" w:rsidRDefault="002E65BB">
      <w:pPr>
        <w:pStyle w:val="ConsPlusTitle"/>
        <w:jc w:val="center"/>
      </w:pPr>
    </w:p>
    <w:p w:rsidR="002E65BB" w:rsidRDefault="002E65BB">
      <w:pPr>
        <w:pStyle w:val="ConsPlusTitle"/>
        <w:jc w:val="center"/>
      </w:pPr>
      <w:r>
        <w:t>ПОСТАНОВЛЕНИЕ</w:t>
      </w:r>
    </w:p>
    <w:p w:rsidR="002E65BB" w:rsidRDefault="002E65BB">
      <w:pPr>
        <w:pStyle w:val="ConsPlusTitle"/>
        <w:jc w:val="center"/>
      </w:pPr>
      <w:r>
        <w:t>от 30 апреля 2009 г. N 131</w:t>
      </w:r>
    </w:p>
    <w:p w:rsidR="002E65BB" w:rsidRDefault="002E65BB">
      <w:pPr>
        <w:pStyle w:val="ConsPlusTitle"/>
        <w:jc w:val="center"/>
      </w:pPr>
    </w:p>
    <w:p w:rsidR="002E65BB" w:rsidRDefault="002E65BB">
      <w:pPr>
        <w:pStyle w:val="ConsPlusTitle"/>
        <w:jc w:val="center"/>
      </w:pPr>
      <w:r>
        <w:t>ОБ УТВЕРЖДЕНИИ ПОРЯДКА ПЕРЕОФОРМЛЕНИЯ ЛИЦЕНЗИЙ</w:t>
      </w:r>
    </w:p>
    <w:p w:rsidR="002E65BB" w:rsidRDefault="002E65BB">
      <w:pPr>
        <w:pStyle w:val="ConsPlusTitle"/>
        <w:jc w:val="center"/>
      </w:pPr>
      <w:r>
        <w:t>НА ПОЛЬЗОВАНИЕ УЧАСТКАМИ НЕДР МЕСТНОГО ЗНАЧЕНИЯ</w:t>
      </w:r>
    </w:p>
    <w:p w:rsidR="002E65BB" w:rsidRDefault="002E65BB">
      <w:pPr>
        <w:pStyle w:val="ConsPlusTitle"/>
        <w:jc w:val="center"/>
      </w:pPr>
      <w:r>
        <w:t>НА ТЕРРИТОРИИ ОБЛАСТИ</w:t>
      </w:r>
    </w:p>
    <w:p w:rsidR="002E65BB" w:rsidRDefault="002E65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65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Новгородской области</w:t>
            </w:r>
          </w:p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26.05.2010 </w:t>
            </w:r>
            <w:hyperlink r:id="rId5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11.03.2012 </w:t>
            </w:r>
            <w:hyperlink r:id="rId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Новгородской области</w:t>
            </w:r>
          </w:p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7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08.08.2014 </w:t>
            </w:r>
            <w:hyperlink r:id="rId8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25.06.2018 </w:t>
            </w:r>
            <w:hyperlink r:id="rId9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17.1</w:t>
        </w:r>
      </w:hyperlink>
      <w:r>
        <w:t xml:space="preserve"> Закона Российской Федерации от 21 февраля 1992 года N 2395-1 "О недрах" постановляю:</w:t>
      </w:r>
    </w:p>
    <w:p w:rsidR="002E65BB" w:rsidRDefault="002E65B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15.04.2014 N 218)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переоформления лицензий на пользование участками недр местного значения на территории области (далее - Порядок).</w:t>
      </w:r>
    </w:p>
    <w:p w:rsidR="002E65BB" w:rsidRDefault="002E65B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11.03.2012 N 114)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ведомости".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right"/>
      </w:pPr>
      <w:r>
        <w:t>Заместитель</w:t>
      </w:r>
    </w:p>
    <w:p w:rsidR="002E65BB" w:rsidRDefault="002E65BB">
      <w:pPr>
        <w:pStyle w:val="ConsPlusNormal"/>
        <w:jc w:val="right"/>
      </w:pPr>
      <w:r>
        <w:t>Главы администрации</w:t>
      </w:r>
    </w:p>
    <w:p w:rsidR="002E65BB" w:rsidRDefault="002E65BB">
      <w:pPr>
        <w:pStyle w:val="ConsPlusNormal"/>
        <w:jc w:val="right"/>
      </w:pPr>
      <w:r>
        <w:t>А.Ф.ГАБИТОВ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right"/>
        <w:outlineLvl w:val="0"/>
      </w:pPr>
      <w:r>
        <w:t>Утвержден</w:t>
      </w:r>
    </w:p>
    <w:p w:rsidR="002E65BB" w:rsidRDefault="002E65BB">
      <w:pPr>
        <w:pStyle w:val="ConsPlusNormal"/>
        <w:jc w:val="right"/>
      </w:pPr>
      <w:r>
        <w:t>постановлением</w:t>
      </w:r>
    </w:p>
    <w:p w:rsidR="002E65BB" w:rsidRDefault="002E65BB">
      <w:pPr>
        <w:pStyle w:val="ConsPlusNormal"/>
        <w:jc w:val="right"/>
      </w:pPr>
      <w:r>
        <w:t>Администрации области</w:t>
      </w:r>
    </w:p>
    <w:p w:rsidR="002E65BB" w:rsidRDefault="002E65BB">
      <w:pPr>
        <w:pStyle w:val="ConsPlusNormal"/>
        <w:jc w:val="right"/>
      </w:pPr>
      <w:r>
        <w:t>от 30.04.2009 N 131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Title"/>
        <w:jc w:val="center"/>
      </w:pPr>
      <w:bookmarkStart w:id="0" w:name="P36"/>
      <w:bookmarkEnd w:id="0"/>
      <w:r>
        <w:t>ПОРЯДОК</w:t>
      </w:r>
    </w:p>
    <w:p w:rsidR="002E65BB" w:rsidRDefault="002E65BB">
      <w:pPr>
        <w:pStyle w:val="ConsPlusTitle"/>
        <w:jc w:val="center"/>
      </w:pPr>
      <w:r>
        <w:t>ПЕРЕОФОРМЛЕНИЯ ЛИЦЕНЗИЙ НА ПОЛЬЗОВАНИЕ УЧАСТКАМИ НЕДР</w:t>
      </w:r>
    </w:p>
    <w:p w:rsidR="002E65BB" w:rsidRDefault="002E65BB">
      <w:pPr>
        <w:pStyle w:val="ConsPlusTitle"/>
        <w:jc w:val="center"/>
      </w:pPr>
      <w:r>
        <w:t>МЕСТНОГО ЗНАЧЕНИЯ НА ТЕРРИТОРИИ ОБЛАСТИ</w:t>
      </w:r>
    </w:p>
    <w:p w:rsidR="002E65BB" w:rsidRDefault="002E65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65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Новгородской области</w:t>
            </w:r>
          </w:p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26.05.2010 </w:t>
            </w:r>
            <w:hyperlink r:id="rId13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11.03.2012 </w:t>
            </w:r>
            <w:hyperlink r:id="rId14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Новгородской области</w:t>
            </w:r>
          </w:p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15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08.08.2014 </w:t>
            </w:r>
            <w:hyperlink r:id="rId16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25.06.2018 </w:t>
            </w:r>
            <w:hyperlink r:id="rId17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center"/>
        <w:outlineLvl w:val="1"/>
      </w:pPr>
      <w:r>
        <w:t>1. Общие положения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ind w:firstLine="540"/>
        <w:jc w:val="both"/>
      </w:pPr>
      <w:r>
        <w:t xml:space="preserve">1.1. Порядок разработан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 (далее - Закон "О недрах") и определяет правила рассмотрения материалов и принятия решений, связанных с переоформлением лицензий на пользование участками недр местного значения (далее - участки недр) на территории области.</w:t>
      </w:r>
    </w:p>
    <w:p w:rsidR="002E65BB" w:rsidRDefault="002E65B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11.03.2012 N 114,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15.04.2014 N 218)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1.2. Порядок является обязательным для всех юридических и физических лиц, претендующих на переоформление лицензий на пользование участками недр.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center"/>
        <w:outlineLvl w:val="1"/>
      </w:pPr>
      <w:r>
        <w:t>2. Основания переоформления лицензии</w:t>
      </w:r>
    </w:p>
    <w:p w:rsidR="002E65BB" w:rsidRDefault="002E65BB">
      <w:pPr>
        <w:pStyle w:val="ConsPlusNormal"/>
        <w:jc w:val="center"/>
      </w:pPr>
      <w:r>
        <w:t>на пользование участком недр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ind w:firstLine="540"/>
        <w:jc w:val="both"/>
      </w:pPr>
      <w:bookmarkStart w:id="1" w:name="P54"/>
      <w:bookmarkEnd w:id="1"/>
      <w:r>
        <w:t xml:space="preserve">2.1. В соответствии со </w:t>
      </w:r>
      <w:hyperlink r:id="rId21" w:history="1">
        <w:r>
          <w:rPr>
            <w:color w:val="0000FF"/>
          </w:rPr>
          <w:t>статьей 17.1</w:t>
        </w:r>
      </w:hyperlink>
      <w:r>
        <w:t xml:space="preserve"> Закона "О недрах" переоформление лицензии на пользование участком недр осуществляется при переходе права пользования участком недр к другому субъекту предпринимательской деятельности в следующих случаях: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2" w:name="P55"/>
      <w:bookmarkEnd w:id="2"/>
      <w:r>
        <w:t>2.1.1. Реорганизация юридического лица - пользователя недр путем его преобразования - изменения его организационно-правовой формы;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3" w:name="P56"/>
      <w:bookmarkEnd w:id="3"/>
      <w:r>
        <w:t>2.1.2. Реорганизация юридического лица -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Федерации;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4" w:name="P57"/>
      <w:bookmarkEnd w:id="4"/>
      <w:r>
        <w:t>2.1.3. Прекращение деятельности юридического лица - пользователя недр вследствие его присоединения к другому юридическому лицу в соответствии с законодательством Российской Федерации при условии, если другое юридическое лицо будет отвечать требованиям, предъявляемым к пользователям недр, а также будет иметь квалифицированных специалистов, необходимые финансовые и технические средства для безопасного проведения работ;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5" w:name="P58"/>
      <w:bookmarkEnd w:id="5"/>
      <w:r>
        <w:t>2.1.4. Реорганизация юридического лица - пользователя недр путем его разделения или выделения из него другого юридического лица в соответствии с законодательством Российской Федерации, если вновь созданное юридическое лицо намерено продолжать деятельность в соответствии с лицензией на пользование участком недр, предоставленной прежнему пользователю недр;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6" w:name="P59"/>
      <w:bookmarkEnd w:id="6"/>
      <w:r>
        <w:t>2.1.5. Юридическое лицо -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пользование участком недр, при условиях, если новое юридическое лицо образовано в соответствии с законодательством Российской Федерации и ему передано имущество, необходимое для осуществления деятельности, указанной в лицензии на пользование участком недр, в том числе из состава имущества объектов обустройства в границах участка недр, а также имеются необходимые разрешения (лицензии) на осуществление видов деятельности, связанных с недропользованием, и доля прежнего юридического лица -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лица;</w:t>
      </w:r>
    </w:p>
    <w:p w:rsidR="002E65BB" w:rsidRDefault="002E65B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11.03.2012 N 114)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2.1.6. Приобретение субъектом предпринимательской деятельности в порядке, предусмотренном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(банкротстве)", имущества (имущественного комплекса) предприятия-банкрота (пользователя недр) при условии, что приобретатель имущества является юридическим лицом, созданным в соответствии с законодательством Российской Федерации, отвечает квалификационным требованиям, предъявляемым к пользователям недр законодательством о недрах Российской </w:t>
      </w:r>
      <w:r>
        <w:lastRenderedPageBreak/>
        <w:t>Федерации;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2.1.7. Изменение наименования юридического лица - пользователя недр;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8" w:name="P63"/>
      <w:bookmarkEnd w:id="8"/>
      <w:r>
        <w:t>2.1.8. Передача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передача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создано в соответствии с законодательством Российской Федерации, соответствует требованиям, предъявляемым к пользователю недр законодательством Российской Федерации, условиям проведения конкурса или аукциона на право пользования данным участком недр, условиям лицензии на пользование данным участком недр и такому юридическому лицу передано имущество, необходимое для осуществления деятельности, указанной в лицензии на пользование участком недр, в том числе из состава имущества объектов обустройства в границах участка недр, а также передача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указанию, при соблюдении указанных условий.</w:t>
      </w:r>
    </w:p>
    <w:p w:rsidR="002E65BB" w:rsidRDefault="002E65B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11.03.2012 N 114)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9" w:name="P65"/>
      <w:bookmarkEnd w:id="9"/>
      <w:r>
        <w:t xml:space="preserve">2.1.9. Заключение концессионного соглашения, договора аренды и иных договоров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водоотведении".</w:t>
      </w:r>
    </w:p>
    <w:p w:rsidR="002E65BB" w:rsidRDefault="002E65BB">
      <w:pPr>
        <w:pStyle w:val="ConsPlusNormal"/>
        <w:jc w:val="both"/>
      </w:pPr>
      <w:r>
        <w:t xml:space="preserve">(пп. 2.1.9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25.06.2018 N 289)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2.2. При переоформлении лицензии на пользование участком недр условия пользования недрами пересмотру не подлежат.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center"/>
        <w:outlineLvl w:val="1"/>
      </w:pPr>
      <w:r>
        <w:t>3. Документы, представляемые для переоформления</w:t>
      </w:r>
    </w:p>
    <w:p w:rsidR="002E65BB" w:rsidRDefault="002E65BB">
      <w:pPr>
        <w:pStyle w:val="ConsPlusNormal"/>
        <w:jc w:val="center"/>
      </w:pPr>
      <w:r>
        <w:t>лицензии на пользование участком недр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ind w:firstLine="540"/>
        <w:jc w:val="both"/>
      </w:pPr>
      <w:bookmarkStart w:id="10" w:name="P72"/>
      <w:bookmarkEnd w:id="10"/>
      <w:r>
        <w:t>3.1. Для переоформления лицензии на пользование участком недр в министерство природных ресурсов, лесного хозяйства и экологии Новгородской области (далее - министерство) подаются следующие документы:</w:t>
      </w:r>
    </w:p>
    <w:p w:rsidR="002E65BB" w:rsidRDefault="002E65B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25.06.2018 N 289)</w:t>
      </w:r>
    </w:p>
    <w:p w:rsidR="002E65BB" w:rsidRDefault="002E65BB">
      <w:pPr>
        <w:pStyle w:val="ConsPlusNormal"/>
        <w:spacing w:before="220"/>
        <w:ind w:firstLine="540"/>
        <w:jc w:val="both"/>
      </w:pPr>
      <w:hyperlink w:anchor="P167" w:history="1">
        <w:r>
          <w:rPr>
            <w:color w:val="0000FF"/>
          </w:rPr>
          <w:t>заявка</w:t>
        </w:r>
      </w:hyperlink>
      <w:r>
        <w:t xml:space="preserve"> по форме согласно приложению 1 к Порядку от субъекта предпринимательской деятельности, претендующего на переоформление лицензии на пользование участком недр (далее - претендент), в которой содержится просьба о переоформлении лицензии с указанием основания ее переоформления, а также выражается согласие принять в полном объеме на себя выполнение условий пользования недрами, предусмотренных лицензией на пользование участком недр;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копия устава претендента;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лицензия на пользование участком недр, подлежащая переоформлению;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11" w:name="P77"/>
      <w:bookmarkEnd w:id="11"/>
      <w:r>
        <w:t>копия документа о государственной регистрации претендента;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12" w:name="P78"/>
      <w:bookmarkEnd w:id="12"/>
      <w:r>
        <w:t>копия документа о постановке претендента на учет в налоговом органе.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7" w:history="1">
        <w:r>
          <w:rPr>
            <w:color w:val="0000FF"/>
          </w:rPr>
          <w:t>пятом</w:t>
        </w:r>
      </w:hyperlink>
      <w:r>
        <w:t xml:space="preserve"> и </w:t>
      </w:r>
      <w:hyperlink w:anchor="P78" w:history="1">
        <w:r>
          <w:rPr>
            <w:color w:val="0000FF"/>
          </w:rPr>
          <w:t>шестом абзацах</w:t>
        </w:r>
      </w:hyperlink>
      <w:r>
        <w:t xml:space="preserve"> настоящего пункта, запрашиваются министерством путем межведомственного запроса в соответствующие органы или организации, в распоряжении которых находится необходимая информация, если документы не были представлены претендентом, обратившимся за переоформлением лицензии на право пользования участком недр, по собственной инициативе.</w:t>
      </w:r>
    </w:p>
    <w:p w:rsidR="002E65BB" w:rsidRDefault="002E65BB">
      <w:pPr>
        <w:pStyle w:val="ConsPlusNormal"/>
        <w:jc w:val="both"/>
      </w:pPr>
      <w:r>
        <w:lastRenderedPageBreak/>
        <w:t xml:space="preserve">(в ред. постановлений Правительства Новгородской области от 15.04.2014 </w:t>
      </w:r>
      <w:hyperlink r:id="rId28" w:history="1">
        <w:r>
          <w:rPr>
            <w:color w:val="0000FF"/>
          </w:rPr>
          <w:t>N 218</w:t>
        </w:r>
      </w:hyperlink>
      <w:r>
        <w:t xml:space="preserve">, от 25.06.2018 </w:t>
      </w:r>
      <w:hyperlink r:id="rId29" w:history="1">
        <w:r>
          <w:rPr>
            <w:color w:val="0000FF"/>
          </w:rPr>
          <w:t>N 289</w:t>
        </w:r>
      </w:hyperlink>
      <w:r>
        <w:t>)</w:t>
      </w:r>
    </w:p>
    <w:p w:rsidR="002E65BB" w:rsidRDefault="002E65BB">
      <w:pPr>
        <w:pStyle w:val="ConsPlusNormal"/>
        <w:jc w:val="both"/>
      </w:pPr>
      <w:r>
        <w:t xml:space="preserve">(п. 3.1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11.03.2012 N 114)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3.2.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Новгородской области от 11.03.2012 N 114.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 xml:space="preserve">3.3. При переоформлении лицензии на пользование участком недр претендент в зависимости от конкретного основания перехода права пользования недрами должен дополнительно к документам, указанным в </w:t>
      </w:r>
      <w:hyperlink w:anchor="P72" w:history="1">
        <w:r>
          <w:rPr>
            <w:color w:val="0000FF"/>
          </w:rPr>
          <w:t>пункте 3.1</w:t>
        </w:r>
      </w:hyperlink>
      <w:r>
        <w:t xml:space="preserve"> Порядка, представить следующие документы и сведения:</w:t>
      </w:r>
    </w:p>
    <w:p w:rsidR="002E65BB" w:rsidRDefault="002E65B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25.06.2018 N 289)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3.3.1. В случае, указанном в </w:t>
      </w:r>
      <w:hyperlink w:anchor="P55" w:history="1">
        <w:r>
          <w:rPr>
            <w:color w:val="0000FF"/>
          </w:rPr>
          <w:t>подпункте 2.1.1</w:t>
        </w:r>
      </w:hyperlink>
      <w:r>
        <w:t xml:space="preserve"> Порядка, - передаточный акт;</w:t>
      </w:r>
    </w:p>
    <w:p w:rsidR="002E65BB" w:rsidRDefault="002E65BB">
      <w:pPr>
        <w:pStyle w:val="ConsPlusNormal"/>
        <w:jc w:val="both"/>
      </w:pPr>
      <w:r>
        <w:t xml:space="preserve">(пп. 3.3.1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25.06.2018 N 289)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14" w:name="P87"/>
      <w:bookmarkEnd w:id="14"/>
      <w:r>
        <w:t xml:space="preserve">3.3.2. В случаях, указанных в </w:t>
      </w:r>
      <w:hyperlink w:anchor="P56" w:history="1">
        <w:r>
          <w:rPr>
            <w:color w:val="0000FF"/>
          </w:rPr>
          <w:t>подпунктах 2.1.2</w:t>
        </w:r>
      </w:hyperlink>
      <w:r>
        <w:t xml:space="preserve">, </w:t>
      </w:r>
      <w:hyperlink w:anchor="P57" w:history="1">
        <w:r>
          <w:rPr>
            <w:color w:val="0000FF"/>
          </w:rPr>
          <w:t>2.1.3</w:t>
        </w:r>
      </w:hyperlink>
      <w:r>
        <w:t xml:space="preserve"> Порядка, - передаточный акт. Кроме того, должны быть представлены данные о соответствии претендента требованиям, предъявляемым к пользователям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специалистов;</w:t>
      </w:r>
    </w:p>
    <w:p w:rsidR="002E65BB" w:rsidRDefault="002E65BB">
      <w:pPr>
        <w:pStyle w:val="ConsPlusNormal"/>
        <w:jc w:val="both"/>
      </w:pPr>
      <w:r>
        <w:t xml:space="preserve">(пп. 3.3.2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25.06.2018 N 289)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3.3.3. В случае, указанном в </w:t>
      </w:r>
      <w:hyperlink w:anchor="P58" w:history="1">
        <w:r>
          <w:rPr>
            <w:color w:val="0000FF"/>
          </w:rPr>
          <w:t>подпункте 2.1.4</w:t>
        </w:r>
      </w:hyperlink>
      <w:r>
        <w:t xml:space="preserve"> Порядка, - разделительный баланс. Кроме того, должны быть представлены данные о соответствии претендента требованиям, предъявляемым к пользователям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специалистов;</w:t>
      </w:r>
    </w:p>
    <w:p w:rsidR="002E65BB" w:rsidRDefault="002E65BB">
      <w:pPr>
        <w:pStyle w:val="ConsPlusNormal"/>
        <w:jc w:val="both"/>
      </w:pPr>
      <w:r>
        <w:t xml:space="preserve">(пп. 3.3.3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25.06.2018 N 289)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15" w:name="P91"/>
      <w:bookmarkEnd w:id="15"/>
      <w:r>
        <w:t xml:space="preserve">3.3.4. В случае, указанном в </w:t>
      </w:r>
      <w:hyperlink w:anchor="P59" w:history="1">
        <w:r>
          <w:rPr>
            <w:color w:val="0000FF"/>
          </w:rPr>
          <w:t>подпункте 2.1.5</w:t>
        </w:r>
      </w:hyperlink>
      <w:r>
        <w:t xml:space="preserve"> Порядка, - документы, подтверждающие, что новое юридическое лицо (претендент) образовано в соответствии с законодательством Российской Федерации и доля прежнего юридического лица - пользователя недр составляет не менее половины уставного капитала претендента на момент перехода права пользования недрами. Также претендент должен представить данные о том, что ему передано имущество, необходимое для осуществления деятельности, указанной в лицензии на пользование участком недр, в том числе из состава имущества объектов обустройства в границах участка недр, и имеются необходимые лицензии на осуществление видов деятельности, связанных с пользованием недрами, и данные о соответствии претендента требованиям, предъявляемым к пользователям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специалистов;</w:t>
      </w:r>
    </w:p>
    <w:p w:rsidR="002E65BB" w:rsidRDefault="002E65B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11.03.2012 N 114,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25.06.2018 N 289)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3.3.5. В случае, указанном в </w:t>
      </w:r>
      <w:hyperlink w:anchor="P61" w:history="1">
        <w:r>
          <w:rPr>
            <w:color w:val="0000FF"/>
          </w:rPr>
          <w:t>подпункте 2.1.6</w:t>
        </w:r>
      </w:hyperlink>
      <w:r>
        <w:t xml:space="preserve"> Порядка, - данные о том, что приобретатель имущества является юридическим лицом, созданным в соответствии с законодательством Российской Федерации, отвечает квалификационным требованиям, предъявляемым к пользователю недр законодательством о недрах Российской Федерации, а также документы, подтверждающие, что в отношении владельца лицензии проводится процедура банкротства, в том числе копия решения суда о начале процедуры банкротства владельца лицензии, и документы, подтверждающие приобретение имущества (имущественного комплекса) предприятия-банкрота, являющегося владельцем лицензии, и то, что это имущество связано с пользованием соответствующим участком недр;</w:t>
      </w:r>
    </w:p>
    <w:p w:rsidR="002E65BB" w:rsidRDefault="002E65BB">
      <w:pPr>
        <w:pStyle w:val="ConsPlusNormal"/>
        <w:jc w:val="both"/>
      </w:pPr>
      <w:r>
        <w:t xml:space="preserve">(пп. 3.3.5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25.06.2018 N 289)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16" w:name="P95"/>
      <w:bookmarkEnd w:id="16"/>
      <w:r>
        <w:t xml:space="preserve">3.3.6. В случаях, указанных в </w:t>
      </w:r>
      <w:hyperlink w:anchor="P63" w:history="1">
        <w:r>
          <w:rPr>
            <w:color w:val="0000FF"/>
          </w:rPr>
          <w:t>подпункте 2.1.8</w:t>
        </w:r>
      </w:hyperlink>
      <w:r>
        <w:t xml:space="preserve"> Порядка: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lastRenderedPageBreak/>
        <w:t>в случае передачи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передачи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обществом: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выписку из реестра акционеров;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копию договора между хозяйственными обществами или иных документов, подтверждающих возможность основного общества определять решения, принимаемые дочерним обществом, в соответствии с гражданским законодательством Российской Федерации;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копии уставов основного и дочернего обществ;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17" w:name="P100"/>
      <w:bookmarkEnd w:id="17"/>
      <w:r>
        <w:t>копии документов о государственной регистрации основного и дочернего обществ;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18" w:name="P101"/>
      <w:bookmarkEnd w:id="18"/>
      <w:r>
        <w:t>копии документов о постановке основного и дочернего обществ на учет в налоговом органе.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0" w:history="1">
        <w:r>
          <w:rPr>
            <w:color w:val="0000FF"/>
          </w:rPr>
          <w:t>шестом</w:t>
        </w:r>
      </w:hyperlink>
      <w:r>
        <w:t xml:space="preserve"> и </w:t>
      </w:r>
      <w:hyperlink w:anchor="P101" w:history="1">
        <w:r>
          <w:rPr>
            <w:color w:val="0000FF"/>
          </w:rPr>
          <w:t>седьмом абзацах</w:t>
        </w:r>
      </w:hyperlink>
      <w:r>
        <w:t xml:space="preserve"> настоящего подпункта, запрашиваются министерством путем межведомственного запроса в соответствующие органы или организации, в распоряжении которых находится необходимая информация, если документы не были представлены претендентом, обратившимся за переоформлением лицензии на право пользования участком недр, по собственной инициативе.</w:t>
      </w:r>
    </w:p>
    <w:p w:rsidR="002E65BB" w:rsidRDefault="002E65BB">
      <w:pPr>
        <w:pStyle w:val="ConsPlusNormal"/>
        <w:jc w:val="both"/>
      </w:pPr>
      <w:r>
        <w:t xml:space="preserve">(в ред. постановлений Правительства Новгородской области от 15.04.2014 </w:t>
      </w:r>
      <w:hyperlink r:id="rId39" w:history="1">
        <w:r>
          <w:rPr>
            <w:color w:val="0000FF"/>
          </w:rPr>
          <w:t>N 218</w:t>
        </w:r>
      </w:hyperlink>
      <w:r>
        <w:t xml:space="preserve">, от 25.06.2018 </w:t>
      </w:r>
      <w:hyperlink r:id="rId40" w:history="1">
        <w:r>
          <w:rPr>
            <w:color w:val="0000FF"/>
          </w:rPr>
          <w:t>N 289</w:t>
        </w:r>
      </w:hyperlink>
      <w:r>
        <w:t>)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В случае передачи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претендент представляет документы, подтверждающие статус основного и дочерних обществ: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выписку из реестра акционеров;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копию договора между хозяйственными обществами или иных документов, подтверждающих возможность основного общества определять решения, принимаемые дочерним обществом, в соответствии с гражданским законодательством Российской Федерации;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копии уставов основного и дочернего обществ;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письменное указание основного общества на переоформление лицензии;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19" w:name="P109"/>
      <w:bookmarkEnd w:id="19"/>
      <w:r>
        <w:t>копии документов о государственной регистрации основного и дочернего обществ;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20" w:name="P110"/>
      <w:bookmarkEnd w:id="20"/>
      <w:r>
        <w:t>копии документов о постановке основного и дочернего общества на учет в налоговом органе.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9" w:history="1">
        <w:r>
          <w:rPr>
            <w:color w:val="0000FF"/>
          </w:rPr>
          <w:t>четырнадцатом</w:t>
        </w:r>
      </w:hyperlink>
      <w:r>
        <w:t xml:space="preserve"> и </w:t>
      </w:r>
      <w:hyperlink w:anchor="P110" w:history="1">
        <w:r>
          <w:rPr>
            <w:color w:val="0000FF"/>
          </w:rPr>
          <w:t>пятнадцатом абзацах</w:t>
        </w:r>
      </w:hyperlink>
      <w:r>
        <w:t xml:space="preserve"> настоящего подпункта, запрашиваются министерством путем межведомственного запроса в соответствующие органы или организации, в распоряжении которых находится необходимая информация, если документы не были представлены претендентом, обратившимся за переоформлением лицензии на право пользования участком недр, по собственной инициативе.</w:t>
      </w:r>
    </w:p>
    <w:p w:rsidR="002E65BB" w:rsidRDefault="002E65BB">
      <w:pPr>
        <w:pStyle w:val="ConsPlusNormal"/>
        <w:jc w:val="both"/>
      </w:pPr>
      <w:r>
        <w:t xml:space="preserve">(в ред. постановлений Правительства Новгородской области от 15.04.2014 </w:t>
      </w:r>
      <w:hyperlink r:id="rId41" w:history="1">
        <w:r>
          <w:rPr>
            <w:color w:val="0000FF"/>
          </w:rPr>
          <w:t>N 218</w:t>
        </w:r>
      </w:hyperlink>
      <w:r>
        <w:t xml:space="preserve">, от 25.06.2018 </w:t>
      </w:r>
      <w:hyperlink r:id="rId42" w:history="1">
        <w:r>
          <w:rPr>
            <w:color w:val="0000FF"/>
          </w:rPr>
          <w:t>N 289</w:t>
        </w:r>
      </w:hyperlink>
      <w:r>
        <w:t>)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Также должны быть представлены данные о соответствии претендента требованиям, предъявляемым к пользователям недр, о наличии у него необходимых финансовых и технических средств для безопасного проведения работ, связанных с пользованием недрами, и о наличии </w:t>
      </w:r>
      <w:r>
        <w:lastRenderedPageBreak/>
        <w:t>квалифицированных специалистов, а также данные о том, что претенденту передано имущество, необходимое для осуществления деятельности, указанной в лицензии на пользование участком недр, в том числе из состава имущества объектов обустройства в границах участка недр.</w:t>
      </w:r>
    </w:p>
    <w:p w:rsidR="002E65BB" w:rsidRDefault="002E65BB">
      <w:pPr>
        <w:pStyle w:val="ConsPlusNormal"/>
        <w:jc w:val="both"/>
      </w:pPr>
      <w:r>
        <w:t xml:space="preserve">(пп. 3.3.6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11.03.2012 N 114)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3.3.7. В случае, указанном в </w:t>
      </w:r>
      <w:hyperlink w:anchor="P65" w:history="1">
        <w:r>
          <w:rPr>
            <w:color w:val="0000FF"/>
          </w:rPr>
          <w:t>подпункте 2.1.9</w:t>
        </w:r>
      </w:hyperlink>
      <w:r>
        <w:t xml:space="preserve"> Порядка, - копию концессионного соглашения, договора аренды или иных договоров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водоотведении".</w:t>
      </w:r>
    </w:p>
    <w:p w:rsidR="002E65BB" w:rsidRDefault="002E65BB">
      <w:pPr>
        <w:pStyle w:val="ConsPlusNormal"/>
        <w:jc w:val="both"/>
      </w:pPr>
      <w:r>
        <w:t xml:space="preserve">(пп. 3.3.7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25.06.2018 N 289)</w:t>
      </w:r>
    </w:p>
    <w:p w:rsidR="002E65BB" w:rsidRDefault="002E65BB">
      <w:pPr>
        <w:pStyle w:val="ConsPlusNormal"/>
        <w:spacing w:before="220"/>
        <w:ind w:firstLine="540"/>
        <w:jc w:val="both"/>
      </w:pPr>
      <w:bookmarkStart w:id="21" w:name="P117"/>
      <w:bookmarkEnd w:id="21"/>
      <w:r>
        <w:t xml:space="preserve">3.4. Все прилагаемые к </w:t>
      </w:r>
      <w:hyperlink w:anchor="P167" w:history="1">
        <w:r>
          <w:rPr>
            <w:color w:val="0000FF"/>
          </w:rPr>
          <w:t>заявке</w:t>
        </w:r>
      </w:hyperlink>
      <w:r>
        <w:t xml:space="preserve"> копии документов должны быть заверены в установленном порядке или представлены с предъявлением оригиналов соответствующих документов.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center"/>
        <w:outlineLvl w:val="1"/>
      </w:pPr>
      <w:r>
        <w:t>4. Порядок и сроки рассмотрения документов, представляемых</w:t>
      </w:r>
    </w:p>
    <w:p w:rsidR="002E65BB" w:rsidRDefault="002E65BB">
      <w:pPr>
        <w:pStyle w:val="ConsPlusNormal"/>
        <w:jc w:val="center"/>
      </w:pPr>
      <w:r>
        <w:t>для переоформления лицензии на пользование участком недр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ind w:firstLine="540"/>
        <w:jc w:val="both"/>
      </w:pPr>
      <w:r>
        <w:t>4.1. Документы, представленные для переоформления лицензии на пользование участком недр, рассматриваются министерством в течение 30 календарных дней со дня их регистрации.</w:t>
      </w:r>
    </w:p>
    <w:p w:rsidR="002E65BB" w:rsidRDefault="002E65BB">
      <w:pPr>
        <w:pStyle w:val="ConsPlusNormal"/>
        <w:jc w:val="both"/>
      </w:pPr>
      <w:r>
        <w:t xml:space="preserve">(в ред. постановлений Правительства Новгородской области от 15.04.2014 </w:t>
      </w:r>
      <w:hyperlink r:id="rId46" w:history="1">
        <w:r>
          <w:rPr>
            <w:color w:val="0000FF"/>
          </w:rPr>
          <w:t>N 218</w:t>
        </w:r>
      </w:hyperlink>
      <w:r>
        <w:t xml:space="preserve">, от 25.06.2018 </w:t>
      </w:r>
      <w:hyperlink r:id="rId47" w:history="1">
        <w:r>
          <w:rPr>
            <w:color w:val="0000FF"/>
          </w:rPr>
          <w:t>N 289</w:t>
        </w:r>
      </w:hyperlink>
      <w:r>
        <w:t>)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4.2. Министерство проводит экспертизу представленных документов. В случае если переоформляемая лицензия на пользование участком недр была предоставлена по результатам аукциона, министерство осуществляет проверку соответствия претендента условиям проведения аукциона, по результатам которого была предоставлена указанная лицензия.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По результатам рассмотрения документов министерство принимает решение в форме приказа о переоформлении лицензии на пользование участком недр либо об отказе в переоформлении лицензии на пользование участком недр.</w:t>
      </w:r>
    </w:p>
    <w:p w:rsidR="002E65BB" w:rsidRDefault="002E65BB">
      <w:pPr>
        <w:pStyle w:val="ConsPlusNormal"/>
        <w:jc w:val="both"/>
      </w:pPr>
      <w:r>
        <w:t xml:space="preserve">(п. 4.2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25.06.2018 N 289)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4.3. Претенденту отказывается в переоформлении лицензии на пользование участком недр в случае, если: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такое переоформление не отвечает условиям и требованиям, установленным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недрах" и принятыми в соответствии с ними иными нормативными правовыми актами, а также требованиям, установленным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(банкротстве)";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заявка на переоформление лицензии подана с нарушением требований, установленных </w:t>
      </w:r>
      <w:hyperlink w:anchor="P72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117" w:history="1">
        <w:r>
          <w:rPr>
            <w:color w:val="0000FF"/>
          </w:rPr>
          <w:t>3.4</w:t>
        </w:r>
      </w:hyperlink>
      <w:r>
        <w:t xml:space="preserve"> Порядка;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представлен неполный комплект документов, установленный </w:t>
      </w:r>
      <w:hyperlink w:anchor="P72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83" w:history="1">
        <w:r>
          <w:rPr>
            <w:color w:val="0000FF"/>
          </w:rPr>
          <w:t>3.3</w:t>
        </w:r>
      </w:hyperlink>
      <w:r>
        <w:t xml:space="preserve"> Порядка;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заявитель представил о себе неверные сведения;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заявитель не представил предусмотренных </w:t>
      </w:r>
      <w:hyperlink w:anchor="P87" w:history="1">
        <w:r>
          <w:rPr>
            <w:color w:val="0000FF"/>
          </w:rPr>
          <w:t>подпунктами 3.3.2</w:t>
        </w:r>
      </w:hyperlink>
      <w:r>
        <w:t xml:space="preserve"> - </w:t>
      </w:r>
      <w:hyperlink w:anchor="P91" w:history="1">
        <w:r>
          <w:rPr>
            <w:color w:val="0000FF"/>
          </w:rPr>
          <w:t>3.3.4</w:t>
        </w:r>
      </w:hyperlink>
      <w:r>
        <w:t xml:space="preserve">, </w:t>
      </w:r>
      <w:hyperlink w:anchor="P95" w:history="1">
        <w:r>
          <w:rPr>
            <w:color w:val="0000FF"/>
          </w:rPr>
          <w:t>3.3.6</w:t>
        </w:r>
      </w:hyperlink>
      <w:r>
        <w:t xml:space="preserve"> Порядка доказательств того, что обладает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заявка на переоформление лицензии подана по истечении 6 месяцев с даты наступления событий, указанных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Порядка;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до наступления событий, указанных в </w:t>
      </w:r>
      <w:hyperlink w:anchor="P55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61" w:history="1">
        <w:r>
          <w:rPr>
            <w:color w:val="0000FF"/>
          </w:rPr>
          <w:t>2.1.6</w:t>
        </w:r>
      </w:hyperlink>
      <w:r>
        <w:t xml:space="preserve">, </w:t>
      </w:r>
      <w:hyperlink w:anchor="P63" w:history="1">
        <w:r>
          <w:rPr>
            <w:color w:val="0000FF"/>
          </w:rPr>
          <w:t>2.1.8</w:t>
        </w:r>
      </w:hyperlink>
      <w:r>
        <w:t xml:space="preserve"> Порядка, по участку недр </w:t>
      </w:r>
      <w:r>
        <w:lastRenderedPageBreak/>
        <w:t xml:space="preserve">местного значения, предоставленному в пользование предыдущему недропользователю, начата в соответствии со </w:t>
      </w:r>
      <w:hyperlink r:id="rId51" w:history="1">
        <w:r>
          <w:rPr>
            <w:color w:val="0000FF"/>
          </w:rPr>
          <w:t>статьей 21</w:t>
        </w:r>
      </w:hyperlink>
      <w:r>
        <w:t xml:space="preserve"> Закона "О недрах" процедура досрочного прекращения права пользования недрами.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При наличии оснований для отказа в переоформлении лицензии на пользование участком недр претенденту в течение 5 календарных дней со дня принятия решения об отказе в переоформлении лицензии на право пользования участком недр направляется письменное уведомление с указанием причин отказа.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Претендент вправе обжаловать решение об отказе в переоформлении лицензии на право пользования участком недр в судебном порядке.</w:t>
      </w:r>
    </w:p>
    <w:p w:rsidR="002E65BB" w:rsidRDefault="002E65BB">
      <w:pPr>
        <w:pStyle w:val="ConsPlusNormal"/>
        <w:jc w:val="both"/>
      </w:pPr>
      <w:r>
        <w:t xml:space="preserve">(п. 4.3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25.06.2018 N 289)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4.4. За переоформление лицензии на пользование участком недр уплачивается государственная пошлина.</w:t>
      </w:r>
    </w:p>
    <w:p w:rsidR="002E65BB" w:rsidRDefault="002E65B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26.05.2010 N 229,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25.06.2018 N 289)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4.5. При переходе права пользования участком недр к другому субъекту предпринимательской деятельности лицензия, в отношении которой было принято решение о переоформлении, сдается в министерство.</w:t>
      </w:r>
    </w:p>
    <w:p w:rsidR="002E65BB" w:rsidRDefault="002E65BB">
      <w:pPr>
        <w:pStyle w:val="ConsPlusNormal"/>
        <w:jc w:val="both"/>
      </w:pPr>
      <w:r>
        <w:t xml:space="preserve">(в ред. постановлений Правительства Новгородской области от 15.04.2014 </w:t>
      </w:r>
      <w:hyperlink r:id="rId55" w:history="1">
        <w:r>
          <w:rPr>
            <w:color w:val="0000FF"/>
          </w:rPr>
          <w:t>N 218</w:t>
        </w:r>
      </w:hyperlink>
      <w:r>
        <w:t xml:space="preserve">, от 25.06.2018 </w:t>
      </w:r>
      <w:hyperlink r:id="rId56" w:history="1">
        <w:r>
          <w:rPr>
            <w:color w:val="0000FF"/>
          </w:rPr>
          <w:t>N 289</w:t>
        </w:r>
      </w:hyperlink>
      <w:r>
        <w:t>)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 xml:space="preserve">4.6. На бланке лицензии на пользование участком недр, в отношении которой было принято решение о переоформлении, ставится </w:t>
      </w:r>
      <w:hyperlink w:anchor="P215" w:history="1">
        <w:r>
          <w:rPr>
            <w:color w:val="0000FF"/>
          </w:rPr>
          <w:t>штамп</w:t>
        </w:r>
      </w:hyperlink>
      <w:r>
        <w:t xml:space="preserve"> "Лицензия переоформлена" (приложение 2 к Порядку).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4.7. При принятии решения о переоформлении лицензии на пользование участком недр министерство вносит в реестр государственной регистрации лицензий на право пользования участками недр Новгородской области отметку с указанием даты и номера данного решения и исключает лицензию, в отношении которой было принято решение о переоформлении, из реестра действующих лицензий путем внесения записи.</w:t>
      </w:r>
    </w:p>
    <w:p w:rsidR="002E65BB" w:rsidRDefault="002E65BB">
      <w:pPr>
        <w:pStyle w:val="ConsPlusNormal"/>
        <w:jc w:val="both"/>
      </w:pPr>
      <w:r>
        <w:t xml:space="preserve">(в ред. постановлений Правительства Новгородской области от 15.04.2014 </w:t>
      </w:r>
      <w:hyperlink r:id="rId57" w:history="1">
        <w:r>
          <w:rPr>
            <w:color w:val="0000FF"/>
          </w:rPr>
          <w:t>N 218</w:t>
        </w:r>
      </w:hyperlink>
      <w:r>
        <w:t xml:space="preserve">, от 25.06.2018 </w:t>
      </w:r>
      <w:hyperlink r:id="rId58" w:history="1">
        <w:r>
          <w:rPr>
            <w:color w:val="0000FF"/>
          </w:rPr>
          <w:t>N 289</w:t>
        </w:r>
      </w:hyperlink>
      <w:r>
        <w:t>)</w:t>
      </w:r>
    </w:p>
    <w:p w:rsidR="002E65BB" w:rsidRDefault="002E65BB">
      <w:pPr>
        <w:pStyle w:val="ConsPlusNormal"/>
        <w:spacing w:before="220"/>
        <w:ind w:firstLine="540"/>
        <w:jc w:val="both"/>
      </w:pPr>
      <w:r>
        <w:t>4.8. Лицензия на пользование участком недр, в отношении которой принято решение о переоформлении, подлежит постоянному хранению в министерстве.</w:t>
      </w:r>
    </w:p>
    <w:p w:rsidR="002E65BB" w:rsidRDefault="002E65BB">
      <w:pPr>
        <w:pStyle w:val="ConsPlusNormal"/>
        <w:jc w:val="both"/>
      </w:pPr>
      <w:r>
        <w:t xml:space="preserve">(в ред. постановлений Правительства Новгородской области от 15.04.2014 </w:t>
      </w:r>
      <w:hyperlink r:id="rId59" w:history="1">
        <w:r>
          <w:rPr>
            <w:color w:val="0000FF"/>
          </w:rPr>
          <w:t>N 218</w:t>
        </w:r>
      </w:hyperlink>
      <w:r>
        <w:t xml:space="preserve">, от 25.06.2018 </w:t>
      </w:r>
      <w:hyperlink r:id="rId60" w:history="1">
        <w:r>
          <w:rPr>
            <w:color w:val="0000FF"/>
          </w:rPr>
          <w:t>N 289</w:t>
        </w:r>
      </w:hyperlink>
      <w:r>
        <w:t>)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right"/>
        <w:outlineLvl w:val="1"/>
      </w:pPr>
      <w:r>
        <w:t>Приложение 1</w:t>
      </w:r>
    </w:p>
    <w:p w:rsidR="002E65BB" w:rsidRDefault="002E65BB">
      <w:pPr>
        <w:pStyle w:val="ConsPlusNormal"/>
        <w:jc w:val="right"/>
      </w:pPr>
      <w:r>
        <w:t>к Порядку</w:t>
      </w:r>
    </w:p>
    <w:p w:rsidR="002E65BB" w:rsidRDefault="002E65BB">
      <w:pPr>
        <w:pStyle w:val="ConsPlusNormal"/>
        <w:jc w:val="right"/>
      </w:pPr>
      <w:r>
        <w:t>переоформления лицензий на пользование</w:t>
      </w:r>
    </w:p>
    <w:p w:rsidR="002E65BB" w:rsidRDefault="002E65BB">
      <w:pPr>
        <w:pStyle w:val="ConsPlusNormal"/>
        <w:jc w:val="right"/>
      </w:pPr>
      <w:r>
        <w:t>участками недр местного значения</w:t>
      </w:r>
    </w:p>
    <w:p w:rsidR="002E65BB" w:rsidRDefault="002E65BB">
      <w:pPr>
        <w:pStyle w:val="ConsPlusNormal"/>
        <w:jc w:val="right"/>
      </w:pPr>
      <w:r>
        <w:t>на территории области</w:t>
      </w:r>
    </w:p>
    <w:p w:rsidR="002E65BB" w:rsidRDefault="002E65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65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>от 25.06.2018 N 289)</w:t>
            </w:r>
          </w:p>
        </w:tc>
      </w:tr>
    </w:tbl>
    <w:p w:rsidR="002E65BB" w:rsidRDefault="002E65BB">
      <w:pPr>
        <w:pStyle w:val="ConsPlusNormal"/>
        <w:jc w:val="both"/>
      </w:pPr>
    </w:p>
    <w:p w:rsidR="002E65BB" w:rsidRDefault="002E65BB">
      <w:pPr>
        <w:pStyle w:val="ConsPlusNonformat"/>
        <w:jc w:val="both"/>
      </w:pPr>
      <w:r>
        <w:t xml:space="preserve">                                               Министру природных ресурсов,</w:t>
      </w:r>
    </w:p>
    <w:p w:rsidR="002E65BB" w:rsidRDefault="002E65BB">
      <w:pPr>
        <w:pStyle w:val="ConsPlusNonformat"/>
        <w:jc w:val="both"/>
      </w:pPr>
      <w:r>
        <w:t xml:space="preserve">                                               лесного хозяйства и экологии</w:t>
      </w:r>
    </w:p>
    <w:p w:rsidR="002E65BB" w:rsidRDefault="002E65BB">
      <w:pPr>
        <w:pStyle w:val="ConsPlusNonformat"/>
        <w:jc w:val="both"/>
      </w:pPr>
      <w:r>
        <w:t xml:space="preserve">                                               Новгородской области</w:t>
      </w:r>
    </w:p>
    <w:p w:rsidR="002E65BB" w:rsidRDefault="002E65BB">
      <w:pPr>
        <w:pStyle w:val="ConsPlusNonformat"/>
        <w:jc w:val="both"/>
      </w:pPr>
      <w:r>
        <w:t xml:space="preserve">                                               ____________________________</w:t>
      </w:r>
    </w:p>
    <w:p w:rsidR="002E65BB" w:rsidRDefault="002E65BB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2E65BB" w:rsidRDefault="002E65BB">
      <w:pPr>
        <w:pStyle w:val="ConsPlusNonformat"/>
        <w:jc w:val="both"/>
      </w:pPr>
    </w:p>
    <w:p w:rsidR="002E65BB" w:rsidRDefault="002E65BB">
      <w:pPr>
        <w:pStyle w:val="ConsPlusNonformat"/>
        <w:jc w:val="both"/>
      </w:pPr>
      <w:bookmarkStart w:id="22" w:name="P167"/>
      <w:bookmarkEnd w:id="22"/>
      <w:r>
        <w:t xml:space="preserve">                                  ЗАЯВКА</w:t>
      </w:r>
    </w:p>
    <w:p w:rsidR="002E65BB" w:rsidRDefault="002E65BB">
      <w:pPr>
        <w:pStyle w:val="ConsPlusNonformat"/>
        <w:jc w:val="both"/>
      </w:pPr>
      <w:r>
        <w:t xml:space="preserve">                  на переоформление лицензии НВГ N _____</w:t>
      </w:r>
    </w:p>
    <w:p w:rsidR="002E65BB" w:rsidRDefault="002E65BB">
      <w:pPr>
        <w:pStyle w:val="ConsPlusNonformat"/>
        <w:jc w:val="both"/>
      </w:pPr>
      <w:r>
        <w:t xml:space="preserve">              на пользование участком недр местного значения</w:t>
      </w:r>
    </w:p>
    <w:p w:rsidR="002E65BB" w:rsidRDefault="002E65BB">
      <w:pPr>
        <w:pStyle w:val="ConsPlusNonformat"/>
        <w:jc w:val="both"/>
      </w:pPr>
    </w:p>
    <w:p w:rsidR="002E65BB" w:rsidRDefault="002E65B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E65BB" w:rsidRDefault="002E65BB">
      <w:pPr>
        <w:pStyle w:val="ConsPlusNonformat"/>
        <w:jc w:val="both"/>
      </w:pPr>
      <w:r>
        <w:t xml:space="preserve">                  (наименование участка недр местного значения)</w:t>
      </w:r>
    </w:p>
    <w:p w:rsidR="002E65BB" w:rsidRDefault="002E65BB">
      <w:pPr>
        <w:pStyle w:val="ConsPlusNonformat"/>
        <w:jc w:val="both"/>
      </w:pPr>
      <w:r>
        <w:t>___________________________________________________________________________</w:t>
      </w:r>
    </w:p>
    <w:p w:rsidR="002E65BB" w:rsidRDefault="002E65BB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E65BB" w:rsidRDefault="002E65BB">
      <w:pPr>
        <w:pStyle w:val="ConsPlusNonformat"/>
        <w:jc w:val="both"/>
      </w:pPr>
      <w:r>
        <w:t xml:space="preserve">            (наименование субъекта предпринимательской деятельности,</w:t>
      </w:r>
    </w:p>
    <w:p w:rsidR="002E65BB" w:rsidRDefault="002E65BB">
      <w:pPr>
        <w:pStyle w:val="ConsPlusNonformat"/>
        <w:jc w:val="both"/>
      </w:pPr>
      <w:r>
        <w:t xml:space="preserve">                         организационно-правовой статус)</w:t>
      </w:r>
    </w:p>
    <w:p w:rsidR="002E65BB" w:rsidRDefault="002E65BB">
      <w:pPr>
        <w:pStyle w:val="ConsPlusNonformat"/>
        <w:jc w:val="both"/>
      </w:pPr>
      <w:r>
        <w:t>___________________________________________________________________________</w:t>
      </w:r>
    </w:p>
    <w:p w:rsidR="002E65BB" w:rsidRDefault="002E65BB">
      <w:pPr>
        <w:pStyle w:val="ConsPlusNonformat"/>
        <w:jc w:val="both"/>
      </w:pPr>
      <w:r>
        <w:t>просит переоформить лицензию НВГ N _________________________ на пользование</w:t>
      </w:r>
    </w:p>
    <w:p w:rsidR="002E65BB" w:rsidRDefault="002E65BB">
      <w:pPr>
        <w:pStyle w:val="ConsPlusNonformat"/>
        <w:jc w:val="both"/>
      </w:pPr>
      <w:r>
        <w:t>участком недр с целевым назначением _______________________________________</w:t>
      </w:r>
    </w:p>
    <w:p w:rsidR="002E65BB" w:rsidRDefault="002E65BB">
      <w:pPr>
        <w:pStyle w:val="ConsPlusNonformat"/>
        <w:jc w:val="both"/>
      </w:pPr>
      <w:r>
        <w:t>___________________________________________________________________________</w:t>
      </w:r>
    </w:p>
    <w:p w:rsidR="002E65BB" w:rsidRDefault="002E65BB">
      <w:pPr>
        <w:pStyle w:val="ConsPlusNonformat"/>
        <w:jc w:val="both"/>
      </w:pPr>
      <w:r>
        <w:t>в связи ___________________________________________________________________</w:t>
      </w:r>
    </w:p>
    <w:p w:rsidR="002E65BB" w:rsidRDefault="002E65BB">
      <w:pPr>
        <w:pStyle w:val="ConsPlusNonformat"/>
        <w:jc w:val="both"/>
      </w:pPr>
      <w:r>
        <w:t>__________________________________________________________________________,</w:t>
      </w:r>
    </w:p>
    <w:p w:rsidR="002E65BB" w:rsidRDefault="002E65BB">
      <w:pPr>
        <w:pStyle w:val="ConsPlusNonformat"/>
        <w:jc w:val="both"/>
      </w:pPr>
      <w:proofErr w:type="gramStart"/>
      <w:r>
        <w:t>а  также</w:t>
      </w:r>
      <w:proofErr w:type="gramEnd"/>
      <w:r>
        <w:t xml:space="preserve">  выражает  согласие  принять  в  полном  объеме на себя выполнение</w:t>
      </w:r>
    </w:p>
    <w:p w:rsidR="002E65BB" w:rsidRDefault="002E65BB">
      <w:pPr>
        <w:pStyle w:val="ConsPlusNonformat"/>
        <w:jc w:val="both"/>
      </w:pPr>
      <w:r>
        <w:t>условий пользования недрами, предусмотренных лицензией НВГ N _____________.</w:t>
      </w:r>
    </w:p>
    <w:p w:rsidR="002E65BB" w:rsidRDefault="002E65BB">
      <w:pPr>
        <w:pStyle w:val="ConsPlusNonformat"/>
        <w:jc w:val="both"/>
      </w:pPr>
      <w:r>
        <w:t xml:space="preserve">    3.  </w:t>
      </w:r>
      <w:proofErr w:type="gramStart"/>
      <w:r>
        <w:t>Фамилия,  имя</w:t>
      </w:r>
      <w:proofErr w:type="gramEnd"/>
      <w:r>
        <w:t>,  отчество,  должность, телефон руководителя субъекта</w:t>
      </w:r>
    </w:p>
    <w:p w:rsidR="002E65BB" w:rsidRDefault="002E65BB">
      <w:pPr>
        <w:pStyle w:val="ConsPlusNonformat"/>
        <w:jc w:val="both"/>
      </w:pPr>
      <w:r>
        <w:t>предпринимательской деятельности:</w:t>
      </w:r>
    </w:p>
    <w:p w:rsidR="002E65BB" w:rsidRDefault="002E65BB">
      <w:pPr>
        <w:pStyle w:val="ConsPlusNonformat"/>
        <w:jc w:val="both"/>
      </w:pPr>
      <w:r>
        <w:t>___________________________________________________________________________</w:t>
      </w:r>
    </w:p>
    <w:p w:rsidR="002E65BB" w:rsidRDefault="002E65BB">
      <w:pPr>
        <w:pStyle w:val="ConsPlusNonformat"/>
        <w:jc w:val="both"/>
      </w:pPr>
      <w:r>
        <w:t>___________________________________________________________________________</w:t>
      </w:r>
    </w:p>
    <w:p w:rsidR="002E65BB" w:rsidRDefault="002E65BB">
      <w:pPr>
        <w:pStyle w:val="ConsPlusNonformat"/>
        <w:jc w:val="both"/>
      </w:pPr>
      <w:r>
        <w:t xml:space="preserve">    4.  </w:t>
      </w:r>
      <w:proofErr w:type="gramStart"/>
      <w:r>
        <w:t>Фамилия,  имя</w:t>
      </w:r>
      <w:proofErr w:type="gramEnd"/>
      <w:r>
        <w:t>,  отчество,  должность, телефон лица, уполномоченного</w:t>
      </w:r>
    </w:p>
    <w:p w:rsidR="002E65BB" w:rsidRDefault="002E65BB">
      <w:pPr>
        <w:pStyle w:val="ConsPlusNonformat"/>
        <w:jc w:val="both"/>
      </w:pPr>
      <w:r>
        <w:t>вести переговоры по вопросам лицензирования:</w:t>
      </w:r>
    </w:p>
    <w:p w:rsidR="002E65BB" w:rsidRDefault="002E65BB">
      <w:pPr>
        <w:pStyle w:val="ConsPlusNonformat"/>
        <w:jc w:val="both"/>
      </w:pPr>
      <w:r>
        <w:t>___________________________________________________________________________</w:t>
      </w:r>
    </w:p>
    <w:p w:rsidR="002E65BB" w:rsidRDefault="002E65BB">
      <w:pPr>
        <w:pStyle w:val="ConsPlusNonformat"/>
        <w:jc w:val="both"/>
      </w:pPr>
      <w:r>
        <w:t>___________________________________________________________________________</w:t>
      </w:r>
    </w:p>
    <w:p w:rsidR="002E65BB" w:rsidRDefault="002E65BB">
      <w:pPr>
        <w:pStyle w:val="ConsPlusNonformat"/>
        <w:jc w:val="both"/>
      </w:pPr>
      <w:r>
        <w:t xml:space="preserve">    5.   Место   нахождения   субъекта   </w:t>
      </w:r>
      <w:proofErr w:type="gramStart"/>
      <w:r>
        <w:t>предпринимательской  деятельности</w:t>
      </w:r>
      <w:proofErr w:type="gramEnd"/>
      <w:r>
        <w:t>,</w:t>
      </w:r>
    </w:p>
    <w:p w:rsidR="002E65BB" w:rsidRDefault="002E65BB">
      <w:pPr>
        <w:pStyle w:val="ConsPlusNonformat"/>
        <w:jc w:val="both"/>
      </w:pPr>
      <w:r>
        <w:t>платежные реквизиты:</w:t>
      </w:r>
    </w:p>
    <w:p w:rsidR="002E65BB" w:rsidRDefault="002E65BB">
      <w:pPr>
        <w:pStyle w:val="ConsPlusNonformat"/>
        <w:jc w:val="both"/>
      </w:pPr>
      <w:r>
        <w:t>___________________________________________________________________________</w:t>
      </w:r>
    </w:p>
    <w:p w:rsidR="002E65BB" w:rsidRDefault="002E65BB">
      <w:pPr>
        <w:pStyle w:val="ConsPlusNonformat"/>
        <w:jc w:val="both"/>
      </w:pPr>
      <w:r>
        <w:t>___________________________________________________________________________</w:t>
      </w:r>
    </w:p>
    <w:p w:rsidR="002E65BB" w:rsidRDefault="002E65BB">
      <w:pPr>
        <w:pStyle w:val="ConsPlusNonformat"/>
        <w:jc w:val="both"/>
      </w:pPr>
    </w:p>
    <w:p w:rsidR="002E65BB" w:rsidRDefault="002E65BB">
      <w:pPr>
        <w:pStyle w:val="ConsPlusNonformat"/>
        <w:jc w:val="both"/>
      </w:pPr>
      <w:r>
        <w:t>Руководитель субъекта</w:t>
      </w:r>
    </w:p>
    <w:p w:rsidR="002E65BB" w:rsidRDefault="002E65BB">
      <w:pPr>
        <w:pStyle w:val="ConsPlusNonformat"/>
        <w:jc w:val="both"/>
      </w:pPr>
      <w:r>
        <w:t>предпринимательской</w:t>
      </w:r>
    </w:p>
    <w:p w:rsidR="002E65BB" w:rsidRDefault="002E65BB">
      <w:pPr>
        <w:pStyle w:val="ConsPlusNonformat"/>
        <w:jc w:val="both"/>
      </w:pPr>
      <w:r>
        <w:t>деятельности                          _________________________ И.О.Фамилия</w:t>
      </w:r>
    </w:p>
    <w:p w:rsidR="002E65BB" w:rsidRDefault="002E65BB">
      <w:pPr>
        <w:pStyle w:val="ConsPlusNonformat"/>
        <w:jc w:val="both"/>
      </w:pPr>
      <w:r>
        <w:t xml:space="preserve">                                              (подпись)</w:t>
      </w:r>
    </w:p>
    <w:p w:rsidR="002E65BB" w:rsidRDefault="002E65BB">
      <w:pPr>
        <w:pStyle w:val="ConsPlusNonformat"/>
        <w:jc w:val="both"/>
      </w:pPr>
      <w:r>
        <w:t xml:space="preserve">                             МП</w:t>
      </w:r>
    </w:p>
    <w:p w:rsidR="002E65BB" w:rsidRDefault="002E65BB">
      <w:pPr>
        <w:pStyle w:val="ConsPlusNonformat"/>
        <w:jc w:val="both"/>
      </w:pPr>
      <w:r>
        <w:t xml:space="preserve">                       (при наличии)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right"/>
        <w:outlineLvl w:val="1"/>
      </w:pPr>
      <w:r>
        <w:t>Приложение 2</w:t>
      </w:r>
    </w:p>
    <w:p w:rsidR="002E65BB" w:rsidRDefault="002E65BB">
      <w:pPr>
        <w:pStyle w:val="ConsPlusNormal"/>
        <w:jc w:val="right"/>
      </w:pPr>
      <w:r>
        <w:t>к Порядку</w:t>
      </w:r>
    </w:p>
    <w:p w:rsidR="002E65BB" w:rsidRDefault="002E65BB">
      <w:pPr>
        <w:pStyle w:val="ConsPlusNormal"/>
        <w:jc w:val="right"/>
      </w:pPr>
      <w:r>
        <w:t>переоформления лицензий на пользование</w:t>
      </w:r>
    </w:p>
    <w:p w:rsidR="002E65BB" w:rsidRDefault="002E65BB">
      <w:pPr>
        <w:pStyle w:val="ConsPlusNormal"/>
        <w:jc w:val="right"/>
      </w:pPr>
      <w:r>
        <w:t>участками недр местного значения</w:t>
      </w:r>
    </w:p>
    <w:p w:rsidR="002E65BB" w:rsidRDefault="002E65BB">
      <w:pPr>
        <w:pStyle w:val="ConsPlusNormal"/>
        <w:jc w:val="right"/>
      </w:pPr>
      <w:r>
        <w:t>на территории области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Title"/>
        <w:jc w:val="center"/>
      </w:pPr>
      <w:bookmarkStart w:id="23" w:name="P215"/>
      <w:bookmarkEnd w:id="23"/>
      <w:r>
        <w:t>ОБРАЗЕЦ ШТАМПА ПЕРЕОФОРМЛЕНИЯ ЛИЦЕНЗИИ</w:t>
      </w:r>
    </w:p>
    <w:p w:rsidR="002E65BB" w:rsidRDefault="002E65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65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2E65BB" w:rsidRDefault="002E65BB">
            <w:pPr>
              <w:pStyle w:val="ConsPlusNormal"/>
              <w:jc w:val="center"/>
            </w:pPr>
            <w:r>
              <w:rPr>
                <w:color w:val="392C69"/>
              </w:rPr>
              <w:t>от 25.06.2018 N 289)</w:t>
            </w:r>
          </w:p>
        </w:tc>
      </w:tr>
    </w:tbl>
    <w:p w:rsidR="002E65BB" w:rsidRDefault="002E65BB">
      <w:pPr>
        <w:pStyle w:val="ConsPlusNormal"/>
        <w:jc w:val="both"/>
      </w:pPr>
    </w:p>
    <w:p w:rsidR="002E65BB" w:rsidRDefault="002E65BB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┌─────────────────────────────────────────────────────┐</w:t>
      </w:r>
    </w:p>
    <w:p w:rsidR="002E65BB" w:rsidRDefault="002E65BB">
      <w:pPr>
        <w:pStyle w:val="ConsPlusNonformat"/>
        <w:jc w:val="both"/>
      </w:pPr>
      <w:r>
        <w:t xml:space="preserve">         │          Министерство природных </w:t>
      </w:r>
      <w:proofErr w:type="gramStart"/>
      <w:r>
        <w:t xml:space="preserve">ресурсов,   </w:t>
      </w:r>
      <w:proofErr w:type="gramEnd"/>
      <w:r>
        <w:t xml:space="preserve">        │</w:t>
      </w:r>
    </w:p>
    <w:p w:rsidR="002E65BB" w:rsidRDefault="002E65BB">
      <w:pPr>
        <w:pStyle w:val="ConsPlusNonformat"/>
        <w:jc w:val="both"/>
      </w:pPr>
      <w:r>
        <w:t xml:space="preserve">         </w:t>
      </w:r>
      <w:proofErr w:type="gramStart"/>
      <w:r>
        <w:t>│  лесного</w:t>
      </w:r>
      <w:proofErr w:type="gramEnd"/>
      <w:r>
        <w:t xml:space="preserve"> хозяйства и экологии Новгородской области  │</w:t>
      </w:r>
    </w:p>
    <w:p w:rsidR="002E65BB" w:rsidRDefault="002E65BB">
      <w:pPr>
        <w:pStyle w:val="ConsPlusNonformat"/>
        <w:jc w:val="both"/>
      </w:pPr>
      <w:r>
        <w:t xml:space="preserve">         │                                                     │</w:t>
      </w:r>
    </w:p>
    <w:p w:rsidR="002E65BB" w:rsidRDefault="002E65BB">
      <w:pPr>
        <w:pStyle w:val="ConsPlusNonformat"/>
        <w:jc w:val="both"/>
      </w:pPr>
      <w:r>
        <w:t xml:space="preserve">         │               Лицензия переоформлена                │</w:t>
      </w:r>
    </w:p>
    <w:p w:rsidR="002E65BB" w:rsidRDefault="002E65BB">
      <w:pPr>
        <w:pStyle w:val="ConsPlusNonformat"/>
        <w:jc w:val="both"/>
      </w:pPr>
      <w:r>
        <w:t xml:space="preserve">         │на N _____________   "___" _______________ 20___ года│</w:t>
      </w:r>
    </w:p>
    <w:p w:rsidR="002E65BB" w:rsidRDefault="002E65BB">
      <w:pPr>
        <w:pStyle w:val="ConsPlusNonformat"/>
        <w:jc w:val="both"/>
      </w:pPr>
      <w:r>
        <w:t xml:space="preserve">         │Директор департамента                                │</w:t>
      </w:r>
    </w:p>
    <w:p w:rsidR="002E65BB" w:rsidRDefault="002E65BB">
      <w:pPr>
        <w:pStyle w:val="ConsPlusNonformat"/>
        <w:jc w:val="both"/>
      </w:pPr>
      <w:r>
        <w:t xml:space="preserve">         │недропользования, геоинформации                      │</w:t>
      </w:r>
    </w:p>
    <w:p w:rsidR="002E65BB" w:rsidRDefault="002E65BB">
      <w:pPr>
        <w:pStyle w:val="ConsPlusNonformat"/>
        <w:jc w:val="both"/>
      </w:pPr>
      <w:r>
        <w:t xml:space="preserve">         │и обеспечения деятельности                           │</w:t>
      </w:r>
    </w:p>
    <w:p w:rsidR="002E65BB" w:rsidRDefault="002E65BB">
      <w:pPr>
        <w:pStyle w:val="ConsPlusNonformat"/>
        <w:jc w:val="both"/>
      </w:pPr>
      <w:r>
        <w:t xml:space="preserve">         │министерства природных </w:t>
      </w:r>
      <w:proofErr w:type="gramStart"/>
      <w:r>
        <w:t xml:space="preserve">ресурсов,   </w:t>
      </w:r>
      <w:proofErr w:type="gramEnd"/>
      <w:r>
        <w:t xml:space="preserve">                  │</w:t>
      </w:r>
    </w:p>
    <w:p w:rsidR="002E65BB" w:rsidRDefault="002E65BB">
      <w:pPr>
        <w:pStyle w:val="ConsPlusNonformat"/>
        <w:jc w:val="both"/>
      </w:pPr>
      <w:r>
        <w:t xml:space="preserve">         │лесного хозяйства и экологии                         │</w:t>
      </w:r>
    </w:p>
    <w:p w:rsidR="002E65BB" w:rsidRDefault="002E65BB">
      <w:pPr>
        <w:pStyle w:val="ConsPlusNonformat"/>
        <w:jc w:val="both"/>
      </w:pPr>
      <w:r>
        <w:t xml:space="preserve">         │Новгородской области ________________________________│</w:t>
      </w:r>
    </w:p>
    <w:p w:rsidR="002E65BB" w:rsidRDefault="002E65BB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└─────────────────────────────────────────────────────┘</w:t>
      </w: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jc w:val="both"/>
      </w:pPr>
    </w:p>
    <w:p w:rsidR="002E65BB" w:rsidRDefault="002E65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291" w:rsidRDefault="00720291">
      <w:bookmarkStart w:id="24" w:name="_GoBack"/>
      <w:bookmarkEnd w:id="24"/>
    </w:p>
    <w:sectPr w:rsidR="00720291" w:rsidSect="00F1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BB"/>
    <w:rsid w:val="002E65BB"/>
    <w:rsid w:val="0072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42F1D-FCFE-4673-8EDC-2B73876B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0F53F716ADEA35DF565CE3EE425FBDC88908BE9E862E1AEB30128CC80CA52181905D09E7263FFB17F0734A1196F299BD81F4D0D30A81903E1314C172M" TargetMode="External"/><Relationship Id="rId18" Type="http://schemas.openxmlformats.org/officeDocument/2006/relationships/hyperlink" Target="consultantplus://offline/ref=6C0F53F716ADEA35DF5642EEF82E00B5CF8252B19D82204CB76F49D19F05AF76C6DF044BA32B3CFA12FB271E5E97AEDFEA92F7D3D309808FC374M" TargetMode="External"/><Relationship Id="rId26" Type="http://schemas.openxmlformats.org/officeDocument/2006/relationships/hyperlink" Target="consultantplus://offline/ref=6C0F53F716ADEA35DF565CE3EE425FBDC88908BE9B872F12EB30128CC80CA52181905D09E7263FFB17F073491196F299BD81F4D0D30A81903E1314C172M" TargetMode="External"/><Relationship Id="rId39" Type="http://schemas.openxmlformats.org/officeDocument/2006/relationships/hyperlink" Target="consultantplus://offline/ref=6C0F53F716ADEA35DF565CE3EE425FBDC88908BE98862E1DEC30128CC80CA52181905D09E7263FFB17F0724D1196F299BD81F4D0D30A81903E1314C172M" TargetMode="External"/><Relationship Id="rId21" Type="http://schemas.openxmlformats.org/officeDocument/2006/relationships/hyperlink" Target="consultantplus://offline/ref=6C0F53F716ADEA35DF5642EEF82E00B5CF8252B19D82204CB76F49D19F05AF76C6DF044BA7206AAA53A57E4D18DCA2DCF68EF6D3CC75M" TargetMode="External"/><Relationship Id="rId34" Type="http://schemas.openxmlformats.org/officeDocument/2006/relationships/hyperlink" Target="consultantplus://offline/ref=6C0F53F716ADEA35DF565CE3EE425FBDC88908BE9B872F12EB30128CC80CA52181905D09E7263FFB17F072491196F299BD81F4D0D30A81903E1314C172M" TargetMode="External"/><Relationship Id="rId42" Type="http://schemas.openxmlformats.org/officeDocument/2006/relationships/hyperlink" Target="consultantplus://offline/ref=6C0F53F716ADEA35DF565CE3EE425FBDC88908BE9B872F12EB30128CC80CA52181905D09E7263FFB17F0714E1196F299BD81F4D0D30A81903E1314C172M" TargetMode="External"/><Relationship Id="rId47" Type="http://schemas.openxmlformats.org/officeDocument/2006/relationships/hyperlink" Target="consultantplus://offline/ref=6C0F53F716ADEA35DF565CE3EE425FBDC88908BE9B872F12EB30128CC80CA52181905D09E7263FFB17F0714B1196F299BD81F4D0D30A81903E1314C172M" TargetMode="External"/><Relationship Id="rId50" Type="http://schemas.openxmlformats.org/officeDocument/2006/relationships/hyperlink" Target="consultantplus://offline/ref=6C0F53F716ADEA35DF5642EEF82E00B5CF8257B59589204CB76F49D19F05AF76D4DF5C47A12920FA16EE714F1BCC7AM" TargetMode="External"/><Relationship Id="rId55" Type="http://schemas.openxmlformats.org/officeDocument/2006/relationships/hyperlink" Target="consultantplus://offline/ref=6C0F53F716ADEA35DF565CE3EE425FBDC88908BE98862E1DEC30128CC80CA52181905D09E7263FFB17F0714B1196F299BD81F4D0D30A81903E1314C172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C0F53F716ADEA35DF565CE3EE425FBDC88908BE98862E1DEC30128CC80CA52181905D09E7263FFB17F0734A1196F299BD81F4D0D30A81903E1314C17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0F53F716ADEA35DF565CE3EE425FBDC88908BE98882D1DEF30128CC80CA52181905D09E7263FFB17F0734A1196F299BD81F4D0D30A81903E1314C172M" TargetMode="External"/><Relationship Id="rId20" Type="http://schemas.openxmlformats.org/officeDocument/2006/relationships/hyperlink" Target="consultantplus://offline/ref=6C0F53F716ADEA35DF565CE3EE425FBDC88908BE98862E1DEC30128CC80CA52181905D09E7263FFB17F073471196F299BD81F4D0D30A81903E1314C172M" TargetMode="External"/><Relationship Id="rId29" Type="http://schemas.openxmlformats.org/officeDocument/2006/relationships/hyperlink" Target="consultantplus://offline/ref=6C0F53F716ADEA35DF565CE3EE425FBDC88908BE9B872F12EB30128CC80CA52181905D09E7263FFB17F0724E1196F299BD81F4D0D30A81903E1314C172M" TargetMode="External"/><Relationship Id="rId41" Type="http://schemas.openxmlformats.org/officeDocument/2006/relationships/hyperlink" Target="consultantplus://offline/ref=6C0F53F716ADEA35DF565CE3EE425FBDC88908BE98862E1DEC30128CC80CA52181905D09E7263FFB17F0724D1196F299BD81F4D0D30A81903E1314C172M" TargetMode="External"/><Relationship Id="rId54" Type="http://schemas.openxmlformats.org/officeDocument/2006/relationships/hyperlink" Target="consultantplus://offline/ref=6C0F53F716ADEA35DF565CE3EE425FBDC88908BE9B872F12EB30128CC80CA52181905D09E7263FFB17F070471196F299BD81F4D0D30A81903E1314C172M" TargetMode="External"/><Relationship Id="rId62" Type="http://schemas.openxmlformats.org/officeDocument/2006/relationships/hyperlink" Target="consultantplus://offline/ref=6C0F53F716ADEA35DF565CE3EE425FBDC88908BE9B872F12EB30128CC80CA52181905D09E7263FFB17F0764F1196F299BD81F4D0D30A81903E1314C17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F53F716ADEA35DF565CE3EE425FBDC88908BE9F842F1CEF30128CC80CA52181905D09E7263FFB17F0734A1196F299BD81F4D0D30A81903E1314C172M" TargetMode="External"/><Relationship Id="rId11" Type="http://schemas.openxmlformats.org/officeDocument/2006/relationships/hyperlink" Target="consultantplus://offline/ref=6C0F53F716ADEA35DF565CE3EE425FBDC88908BE98862E1DEC30128CC80CA52181905D09E7263FFB17F073491196F299BD81F4D0D30A81903E1314C172M" TargetMode="External"/><Relationship Id="rId24" Type="http://schemas.openxmlformats.org/officeDocument/2006/relationships/hyperlink" Target="consultantplus://offline/ref=6C0F53F716ADEA35DF565CE3EE425FBDC88908BE9F842F1CEF30128CC80CA52181905D09E7263FFB17F073461196F299BD81F4D0D30A81903E1314C172M" TargetMode="External"/><Relationship Id="rId32" Type="http://schemas.openxmlformats.org/officeDocument/2006/relationships/hyperlink" Target="consultantplus://offline/ref=6C0F53F716ADEA35DF565CE3EE425FBDC88908BE9B872F12EB30128CC80CA52181905D09E7263FFB17F0724D1196F299BD81F4D0D30A81903E1314C172M" TargetMode="External"/><Relationship Id="rId37" Type="http://schemas.openxmlformats.org/officeDocument/2006/relationships/hyperlink" Target="consultantplus://offline/ref=6C0F53F716ADEA35DF565CE3EE425FBDC88908BE9B872F12EB30128CC80CA52181905D09E7263FFB17F072471196F299BD81F4D0D30A81903E1314C172M" TargetMode="External"/><Relationship Id="rId40" Type="http://schemas.openxmlformats.org/officeDocument/2006/relationships/hyperlink" Target="consultantplus://offline/ref=6C0F53F716ADEA35DF565CE3EE425FBDC88908BE9B872F12EB30128CC80CA52181905D09E7263FFB17F0714E1196F299BD81F4D0D30A81903E1314C172M" TargetMode="External"/><Relationship Id="rId45" Type="http://schemas.openxmlformats.org/officeDocument/2006/relationships/hyperlink" Target="consultantplus://offline/ref=6C0F53F716ADEA35DF565CE3EE425FBDC88908BE9B872F12EB30128CC80CA52181905D09E7263FFB17F0714D1196F299BD81F4D0D30A81903E1314C172M" TargetMode="External"/><Relationship Id="rId53" Type="http://schemas.openxmlformats.org/officeDocument/2006/relationships/hyperlink" Target="consultantplus://offline/ref=6C0F53F716ADEA35DF565CE3EE425FBDC88908BE9E862E1AEB30128CC80CA52181905D09E7263FFB17F0734A1196F299BD81F4D0D30A81903E1314C172M" TargetMode="External"/><Relationship Id="rId58" Type="http://schemas.openxmlformats.org/officeDocument/2006/relationships/hyperlink" Target="consultantplus://offline/ref=6C0F53F716ADEA35DF565CE3EE425FBDC88908BE9B872F12EB30128CC80CA52181905D09E7263FFB17F070461196F299BD81F4D0D30A81903E1314C172M" TargetMode="External"/><Relationship Id="rId5" Type="http://schemas.openxmlformats.org/officeDocument/2006/relationships/hyperlink" Target="consultantplus://offline/ref=6C0F53F716ADEA35DF565CE3EE425FBDC88908BE9E862E1AEB30128CC80CA52181905D09E7263FFB17F0734A1196F299BD81F4D0D30A81903E1314C172M" TargetMode="External"/><Relationship Id="rId15" Type="http://schemas.openxmlformats.org/officeDocument/2006/relationships/hyperlink" Target="consultantplus://offline/ref=6C0F53F716ADEA35DF565CE3EE425FBDC88908BE98862E1DEC30128CC80CA52181905D09E7263FFB17F073481196F299BD81F4D0D30A81903E1314C172M" TargetMode="External"/><Relationship Id="rId23" Type="http://schemas.openxmlformats.org/officeDocument/2006/relationships/hyperlink" Target="consultantplus://offline/ref=6C0F53F716ADEA35DF5642EEF82E00B5CF8257B59589204CB76F49D19F05AF76C6DF044BA3233FF043A1371A17C0A1C3E98DE8D0CD0AC878M" TargetMode="External"/><Relationship Id="rId28" Type="http://schemas.openxmlformats.org/officeDocument/2006/relationships/hyperlink" Target="consultantplus://offline/ref=6C0F53F716ADEA35DF565CE3EE425FBDC88908BE98862E1DEC30128CC80CA52181905D09E7263FFB17F0724E1196F299BD81F4D0D30A81903E1314C172M" TargetMode="External"/><Relationship Id="rId36" Type="http://schemas.openxmlformats.org/officeDocument/2006/relationships/hyperlink" Target="consultantplus://offline/ref=6C0F53F716ADEA35DF565CE3EE425FBDC88908BE9F842F1CEF30128CC80CA52181905D09E7263FFB17F072461196F299BD81F4D0D30A81903E1314C172M" TargetMode="External"/><Relationship Id="rId49" Type="http://schemas.openxmlformats.org/officeDocument/2006/relationships/hyperlink" Target="consultantplus://offline/ref=6C0F53F716ADEA35DF5642EEF82E00B5CF8252B19D82204CB76F49D19F05AF76D4DF5C47A12920FA16EE714F1BCC7AM" TargetMode="External"/><Relationship Id="rId57" Type="http://schemas.openxmlformats.org/officeDocument/2006/relationships/hyperlink" Target="consultantplus://offline/ref=6C0F53F716ADEA35DF565CE3EE425FBDC88908BE98862E1DEC30128CC80CA52181905D09E7263FFB17F0714B1196F299BD81F4D0D30A81903E1314C172M" TargetMode="External"/><Relationship Id="rId61" Type="http://schemas.openxmlformats.org/officeDocument/2006/relationships/hyperlink" Target="consultantplus://offline/ref=6C0F53F716ADEA35DF565CE3EE425FBDC88908BE9B872F12EB30128CC80CA52181905D09E7263FFB17F0774F1196F299BD81F4D0D30A81903E1314C172M" TargetMode="External"/><Relationship Id="rId10" Type="http://schemas.openxmlformats.org/officeDocument/2006/relationships/hyperlink" Target="consultantplus://offline/ref=6C0F53F716ADEA35DF5642EEF82E00B5CF8252B19D82204CB76F49D19F05AF76C6DF044BA32B3CFA12FB271E5E97AEDFEA92F7D3D309808FC374M" TargetMode="External"/><Relationship Id="rId19" Type="http://schemas.openxmlformats.org/officeDocument/2006/relationships/hyperlink" Target="consultantplus://offline/ref=6C0F53F716ADEA35DF565CE3EE425FBDC88908BE9F842F1CEF30128CC80CA52181905D09E7263FFB17F073471196F299BD81F4D0D30A81903E1314C172M" TargetMode="External"/><Relationship Id="rId31" Type="http://schemas.openxmlformats.org/officeDocument/2006/relationships/hyperlink" Target="consultantplus://offline/ref=6C0F53F716ADEA35DF565CE3EE425FBDC88908BE9F842F1CEF30128CC80CA52181905D09E7263FFB17F072471196F299BD81F4D0D30A81903E1314C172M" TargetMode="External"/><Relationship Id="rId44" Type="http://schemas.openxmlformats.org/officeDocument/2006/relationships/hyperlink" Target="consultantplus://offline/ref=6C0F53F716ADEA35DF5642EEF82E00B5CF8255B59A86204CB76F49D19F05AF76D4DF5C47A12920FA16EE714F1BCC7AM" TargetMode="External"/><Relationship Id="rId52" Type="http://schemas.openxmlformats.org/officeDocument/2006/relationships/hyperlink" Target="consultantplus://offline/ref=6C0F53F716ADEA35DF565CE3EE425FBDC88908BE9B872F12EB30128CC80CA52181905D09E7263FFB17F071471196F299BD81F4D0D30A81903E1314C172M" TargetMode="External"/><Relationship Id="rId60" Type="http://schemas.openxmlformats.org/officeDocument/2006/relationships/hyperlink" Target="consultantplus://offline/ref=6C0F53F716ADEA35DF565CE3EE425FBDC88908BE9B872F12EB30128CC80CA52181905D09E7263FFB17F070461196F299BD81F4D0D30A81903E1314C17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0F53F716ADEA35DF565CE3EE425FBDC88908BE9B872F12EB30128CC80CA52181905D09E7263FFB17F0734A1196F299BD81F4D0D30A81903E1314C172M" TargetMode="External"/><Relationship Id="rId14" Type="http://schemas.openxmlformats.org/officeDocument/2006/relationships/hyperlink" Target="consultantplus://offline/ref=6C0F53F716ADEA35DF565CE3EE425FBDC88908BE9F842F1CEF30128CC80CA52181905D09E7263FFB17F073481196F299BD81F4D0D30A81903E1314C172M" TargetMode="External"/><Relationship Id="rId22" Type="http://schemas.openxmlformats.org/officeDocument/2006/relationships/hyperlink" Target="consultantplus://offline/ref=6C0F53F716ADEA35DF565CE3EE425FBDC88908BE9F842F1CEF30128CC80CA52181905D09E7263FFB17F073461196F299BD81F4D0D30A81903E1314C172M" TargetMode="External"/><Relationship Id="rId27" Type="http://schemas.openxmlformats.org/officeDocument/2006/relationships/hyperlink" Target="consultantplus://offline/ref=6C0F53F716ADEA35DF565CE3EE425FBDC88908BE9B872F12EB30128CC80CA52181905D09E7263FFB17F073461196F299BD81F4D0D30A81903E1314C172M" TargetMode="External"/><Relationship Id="rId30" Type="http://schemas.openxmlformats.org/officeDocument/2006/relationships/hyperlink" Target="consultantplus://offline/ref=6C0F53F716ADEA35DF565CE3EE425FBDC88908BE9F842F1CEF30128CC80CA52181905D09E7263FFB17F0724F1196F299BD81F4D0D30A81903E1314C172M" TargetMode="External"/><Relationship Id="rId35" Type="http://schemas.openxmlformats.org/officeDocument/2006/relationships/hyperlink" Target="consultantplus://offline/ref=6C0F53F716ADEA35DF565CE3EE425FBDC88908BE9B872F12EB30128CC80CA52181905D09E7263FFB17F072481196F299BD81F4D0D30A81903E1314C172M" TargetMode="External"/><Relationship Id="rId43" Type="http://schemas.openxmlformats.org/officeDocument/2006/relationships/hyperlink" Target="consultantplus://offline/ref=6C0F53F716ADEA35DF565CE3EE425FBDC88908BE9F842F1CEF30128CC80CA52181905D09E7263FFB17F0714F1196F299BD81F4D0D30A81903E1314C172M" TargetMode="External"/><Relationship Id="rId48" Type="http://schemas.openxmlformats.org/officeDocument/2006/relationships/hyperlink" Target="consultantplus://offline/ref=6C0F53F716ADEA35DF565CE3EE425FBDC88908BE9B872F12EB30128CC80CA52181905D09E7263FFB17F0714A1196F299BD81F4D0D30A81903E1314C172M" TargetMode="External"/><Relationship Id="rId56" Type="http://schemas.openxmlformats.org/officeDocument/2006/relationships/hyperlink" Target="consultantplus://offline/ref=6C0F53F716ADEA35DF565CE3EE425FBDC88908BE9B872F12EB30128CC80CA52181905D09E7263FFB17F070461196F299BD81F4D0D30A81903E1314C172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C0F53F716ADEA35DF565CE3EE425FBDC88908BE98882D1DEF30128CC80CA52181905D09E7263FFB17F0734A1196F299BD81F4D0D30A81903E1314C172M" TargetMode="External"/><Relationship Id="rId51" Type="http://schemas.openxmlformats.org/officeDocument/2006/relationships/hyperlink" Target="consultantplus://offline/ref=6C0F53F716ADEA35DF5642EEF82E00B5CF8252B19D82204CB76F49D19F05AF76C6DF044BA32B3CFF13FB271E5E97AEDFEA92F7D3D309808FC37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0F53F716ADEA35DF565CE3EE425FBDC88908BE9F842F1CEF30128CC80CA52181905D09E7263FFB17F073491196F299BD81F4D0D30A81903E1314C172M" TargetMode="External"/><Relationship Id="rId17" Type="http://schemas.openxmlformats.org/officeDocument/2006/relationships/hyperlink" Target="consultantplus://offline/ref=6C0F53F716ADEA35DF565CE3EE425FBDC88908BE9B872F12EB30128CC80CA52181905D09E7263FFB17F0734A1196F299BD81F4D0D30A81903E1314C172M" TargetMode="External"/><Relationship Id="rId25" Type="http://schemas.openxmlformats.org/officeDocument/2006/relationships/hyperlink" Target="consultantplus://offline/ref=6C0F53F716ADEA35DF5642EEF82E00B5CF8255B59A86204CB76F49D19F05AF76D4DF5C47A12920FA16EE714F1BCC7AM" TargetMode="External"/><Relationship Id="rId33" Type="http://schemas.openxmlformats.org/officeDocument/2006/relationships/hyperlink" Target="consultantplus://offline/ref=6C0F53F716ADEA35DF565CE3EE425FBDC88908BE9B872F12EB30128CC80CA52181905D09E7263FFB17F0724B1196F299BD81F4D0D30A81903E1314C172M" TargetMode="External"/><Relationship Id="rId38" Type="http://schemas.openxmlformats.org/officeDocument/2006/relationships/hyperlink" Target="consultantplus://offline/ref=6C0F53F716ADEA35DF565CE3EE425FBDC88908BE9B872F12EB30128CC80CA52181905D09E7263FFB17F072461196F299BD81F4D0D30A81903E1314C172M" TargetMode="External"/><Relationship Id="rId46" Type="http://schemas.openxmlformats.org/officeDocument/2006/relationships/hyperlink" Target="consultantplus://offline/ref=6C0F53F716ADEA35DF565CE3EE425FBDC88908BE98862E1DEC30128CC80CA52181905D09E7263FFB17F0724C1196F299BD81F4D0D30A81903E1314C172M" TargetMode="External"/><Relationship Id="rId59" Type="http://schemas.openxmlformats.org/officeDocument/2006/relationships/hyperlink" Target="consultantplus://offline/ref=6C0F53F716ADEA35DF565CE3EE425FBDC88908BE98862E1DEC30128CC80CA52181905D09E7263FFB17F0714A1196F299BD81F4D0D30A81903E1314C1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5129</Words>
  <Characters>29239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2018-11-22T12:59:00Z</dcterms:created>
  <dcterms:modified xsi:type="dcterms:W3CDTF">2018-11-22T12:59:00Z</dcterms:modified>
</cp:coreProperties>
</file>