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83" w:rsidRDefault="002A1683">
      <w:pPr>
        <w:pStyle w:val="ConsPlusNormal"/>
        <w:outlineLvl w:val="0"/>
      </w:pPr>
      <w:r>
        <w:t>Зарегистрировано в Минюсте России 7 ноября 2016 г. N 44249</w:t>
      </w:r>
    </w:p>
    <w:p w:rsidR="002A1683" w:rsidRDefault="002A16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683" w:rsidRDefault="002A1683">
      <w:pPr>
        <w:pStyle w:val="ConsPlusNormal"/>
        <w:jc w:val="both"/>
      </w:pPr>
    </w:p>
    <w:p w:rsidR="002A1683" w:rsidRDefault="002A1683">
      <w:pPr>
        <w:pStyle w:val="ConsPlusTitle"/>
        <w:jc w:val="center"/>
      </w:pPr>
      <w:r>
        <w:t>МИНИСТЕРСТВО ПРИРОДНЫХ РЕСУРСОВ И ЭКОЛОГИИ</w:t>
      </w:r>
    </w:p>
    <w:p w:rsidR="002A1683" w:rsidRDefault="002A1683">
      <w:pPr>
        <w:pStyle w:val="ConsPlusTitle"/>
        <w:jc w:val="center"/>
      </w:pPr>
      <w:r>
        <w:t>РОССИЙСКОЙ ФЕДЕРАЦИИ</w:t>
      </w:r>
    </w:p>
    <w:p w:rsidR="002A1683" w:rsidRDefault="002A1683">
      <w:pPr>
        <w:pStyle w:val="ConsPlusTitle"/>
        <w:jc w:val="center"/>
      </w:pPr>
    </w:p>
    <w:p w:rsidR="002A1683" w:rsidRDefault="002A1683">
      <w:pPr>
        <w:pStyle w:val="ConsPlusTitle"/>
        <w:jc w:val="center"/>
      </w:pPr>
      <w:r>
        <w:t>ПРИКАЗ</w:t>
      </w:r>
    </w:p>
    <w:p w:rsidR="002A1683" w:rsidRDefault="002A1683">
      <w:pPr>
        <w:pStyle w:val="ConsPlusTitle"/>
        <w:jc w:val="center"/>
      </w:pPr>
      <w:r>
        <w:t>от 17 августа 2016 г. N 434</w:t>
      </w:r>
    </w:p>
    <w:p w:rsidR="002A1683" w:rsidRDefault="002A1683">
      <w:pPr>
        <w:pStyle w:val="ConsPlusTitle"/>
        <w:jc w:val="center"/>
      </w:pPr>
    </w:p>
    <w:p w:rsidR="002A1683" w:rsidRDefault="002A1683">
      <w:pPr>
        <w:pStyle w:val="ConsPlusTitle"/>
        <w:jc w:val="center"/>
      </w:pPr>
      <w:r>
        <w:t>ОБ УТВЕРЖДЕНИИ ПОРЯДКА</w:t>
      </w:r>
    </w:p>
    <w:p w:rsidR="002A1683" w:rsidRDefault="002A1683">
      <w:pPr>
        <w:pStyle w:val="ConsPlusTitle"/>
        <w:jc w:val="center"/>
      </w:pPr>
      <w:r>
        <w:t>ПРЕДСТАВЛЕНИЯ ГОСУДАРСТВЕННОЙ ОТЧЕТНОСТИ ПОЛЬЗОВАТЕЛЯМИ</w:t>
      </w:r>
    </w:p>
    <w:p w:rsidR="002A1683" w:rsidRDefault="002A1683">
      <w:pPr>
        <w:pStyle w:val="ConsPlusTitle"/>
        <w:jc w:val="center"/>
      </w:pPr>
      <w:r>
        <w:t>НЕДР, ОСУЩЕСТВЛЯЮЩИМИ РАЗВЕДКУ МЕСТОРОЖДЕНИЙ И ДОБЫЧУ</w:t>
      </w:r>
    </w:p>
    <w:p w:rsidR="002A1683" w:rsidRDefault="002A1683">
      <w:pPr>
        <w:pStyle w:val="ConsPlusTitle"/>
        <w:jc w:val="center"/>
      </w:pPr>
      <w:r>
        <w:t>ПОЛЕЗНЫХ ИСКОПАЕМЫХ, В ФЕДЕРАЛЬНЫЙ ФОНД ГЕОЛОГИЧЕСКОЙ</w:t>
      </w:r>
    </w:p>
    <w:p w:rsidR="002A1683" w:rsidRDefault="002A1683">
      <w:pPr>
        <w:pStyle w:val="ConsPlusTitle"/>
        <w:jc w:val="center"/>
      </w:pPr>
      <w:r>
        <w:t>ИНФОРМАЦИИ И ЕГО ТЕРРИТОРИАЛЬНЫЕ ФОНДЫ, А ТАКЖЕ В ФОНДЫ</w:t>
      </w:r>
    </w:p>
    <w:p w:rsidR="002A1683" w:rsidRDefault="002A1683">
      <w:pPr>
        <w:pStyle w:val="ConsPlusTitle"/>
        <w:jc w:val="center"/>
      </w:pPr>
      <w:r>
        <w:t>ГЕОЛОГИЧЕСКОЙ ИНФОРМАЦИИ СУБЪЕКТОВ РОССИЙСКОЙ ФЕДЕРАЦИИ,</w:t>
      </w:r>
    </w:p>
    <w:p w:rsidR="002A1683" w:rsidRDefault="002A1683">
      <w:pPr>
        <w:pStyle w:val="ConsPlusTitle"/>
        <w:jc w:val="center"/>
      </w:pPr>
      <w:r>
        <w:t>ЕСЛИ ПОЛЬЗОВАНИЕ НЕДРАМИ ОСУЩЕСТВЛЯЕТСЯ НА УЧАСТКАХ</w:t>
      </w:r>
    </w:p>
    <w:p w:rsidR="002A1683" w:rsidRDefault="002A1683">
      <w:pPr>
        <w:pStyle w:val="ConsPlusTitle"/>
        <w:jc w:val="center"/>
      </w:pPr>
      <w:r>
        <w:t>НЕДР МЕСТНОГО ЗНАЧЕНИЯ</w:t>
      </w:r>
    </w:p>
    <w:p w:rsidR="002A1683" w:rsidRDefault="002A16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16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683" w:rsidRDefault="002A168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683" w:rsidRDefault="002A168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683" w:rsidRDefault="002A16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1683" w:rsidRDefault="002A16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07.08.2020 N 570)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683" w:rsidRDefault="002A1683"/>
        </w:tc>
      </w:tr>
    </w:tbl>
    <w:p w:rsidR="002A1683" w:rsidRDefault="002A1683">
      <w:pPr>
        <w:pStyle w:val="ConsPlusNormal"/>
        <w:jc w:val="both"/>
      </w:pPr>
    </w:p>
    <w:p w:rsidR="002A1683" w:rsidRDefault="002A168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5.2.20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39, ст. 5658), приказываю:</w:t>
      </w:r>
    </w:p>
    <w:p w:rsidR="002A1683" w:rsidRDefault="002A168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значения.</w:t>
      </w:r>
    </w:p>
    <w:p w:rsidR="002A1683" w:rsidRDefault="002A1683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момента признания утратившим силу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февраля 1996 г. N 215 "Об утверждении Порядка представления государственной отчетности предприятиями, осуществляющими разведку месторождений полезных ископаемых и их добычу, в федеральный и территориальные фонды геологической информации" (Собрание законодательства Российской Федерации, 1996, N 12, ст. 1110; 2005, N 33, ст. 3432; 2009, N 18, ст. 2248; 2013, N 24, ст. 2999).</w:t>
      </w:r>
    </w:p>
    <w:p w:rsidR="002A1683" w:rsidRDefault="002A1683">
      <w:pPr>
        <w:pStyle w:val="ConsPlusNormal"/>
        <w:jc w:val="both"/>
      </w:pPr>
    </w:p>
    <w:p w:rsidR="002A1683" w:rsidRDefault="002A1683">
      <w:pPr>
        <w:pStyle w:val="ConsPlusNormal"/>
        <w:jc w:val="right"/>
      </w:pPr>
      <w:r>
        <w:t>Министр</w:t>
      </w:r>
    </w:p>
    <w:p w:rsidR="002A1683" w:rsidRDefault="002A1683">
      <w:pPr>
        <w:pStyle w:val="ConsPlusNormal"/>
        <w:jc w:val="right"/>
      </w:pPr>
      <w:proofErr w:type="spellStart"/>
      <w:r>
        <w:t>С.Е.ДОНСКОЙ</w:t>
      </w:r>
      <w:proofErr w:type="spellEnd"/>
    </w:p>
    <w:p w:rsidR="002A1683" w:rsidRDefault="002A1683">
      <w:pPr>
        <w:pStyle w:val="ConsPlusNormal"/>
        <w:jc w:val="both"/>
      </w:pPr>
    </w:p>
    <w:p w:rsidR="002A1683" w:rsidRDefault="002A1683">
      <w:pPr>
        <w:pStyle w:val="ConsPlusNormal"/>
        <w:jc w:val="both"/>
      </w:pPr>
    </w:p>
    <w:p w:rsidR="002A1683" w:rsidRDefault="002A1683">
      <w:pPr>
        <w:pStyle w:val="ConsPlusNormal"/>
        <w:jc w:val="both"/>
      </w:pPr>
    </w:p>
    <w:p w:rsidR="002A1683" w:rsidRDefault="002A1683">
      <w:pPr>
        <w:pStyle w:val="ConsPlusNormal"/>
        <w:jc w:val="both"/>
      </w:pPr>
    </w:p>
    <w:p w:rsidR="002A1683" w:rsidRDefault="002A1683">
      <w:pPr>
        <w:pStyle w:val="ConsPlusNormal"/>
        <w:jc w:val="both"/>
      </w:pPr>
    </w:p>
    <w:p w:rsidR="002A1683" w:rsidRDefault="002A1683">
      <w:pPr>
        <w:pStyle w:val="ConsPlusNormal"/>
        <w:jc w:val="right"/>
        <w:outlineLvl w:val="0"/>
      </w:pPr>
      <w:r>
        <w:t>Утвержден</w:t>
      </w:r>
    </w:p>
    <w:p w:rsidR="002A1683" w:rsidRDefault="002A1683">
      <w:pPr>
        <w:pStyle w:val="ConsPlusNormal"/>
        <w:jc w:val="right"/>
      </w:pPr>
      <w:r>
        <w:t>приказом Министерства</w:t>
      </w:r>
    </w:p>
    <w:p w:rsidR="002A1683" w:rsidRDefault="002A1683">
      <w:pPr>
        <w:pStyle w:val="ConsPlusNormal"/>
        <w:jc w:val="right"/>
      </w:pPr>
      <w:r>
        <w:t>природных ресурсов и экологии</w:t>
      </w:r>
    </w:p>
    <w:p w:rsidR="002A1683" w:rsidRDefault="002A1683">
      <w:pPr>
        <w:pStyle w:val="ConsPlusNormal"/>
        <w:jc w:val="right"/>
      </w:pPr>
      <w:r>
        <w:t>Российской Федерации</w:t>
      </w:r>
    </w:p>
    <w:p w:rsidR="002A1683" w:rsidRDefault="002A1683">
      <w:pPr>
        <w:pStyle w:val="ConsPlusNormal"/>
        <w:jc w:val="right"/>
      </w:pPr>
      <w:r>
        <w:t>от 17.08.2016 N 434</w:t>
      </w:r>
    </w:p>
    <w:p w:rsidR="002A1683" w:rsidRDefault="002A1683">
      <w:pPr>
        <w:pStyle w:val="ConsPlusNormal"/>
        <w:jc w:val="both"/>
      </w:pPr>
    </w:p>
    <w:p w:rsidR="002A1683" w:rsidRDefault="002A1683">
      <w:pPr>
        <w:pStyle w:val="ConsPlusTitle"/>
        <w:jc w:val="center"/>
      </w:pPr>
      <w:bookmarkStart w:id="0" w:name="P38"/>
      <w:bookmarkEnd w:id="0"/>
      <w:r>
        <w:lastRenderedPageBreak/>
        <w:t>ПОРЯДОК</w:t>
      </w:r>
    </w:p>
    <w:p w:rsidR="002A1683" w:rsidRDefault="002A1683">
      <w:pPr>
        <w:pStyle w:val="ConsPlusTitle"/>
        <w:jc w:val="center"/>
      </w:pPr>
      <w:r>
        <w:t>ПРЕДСТАВЛЕНИЯ ГОСУДАРСТВЕННОЙ ОТЧЕТНОСТИ ПОЛЬЗОВАТЕЛЯМИ</w:t>
      </w:r>
    </w:p>
    <w:p w:rsidR="002A1683" w:rsidRDefault="002A1683">
      <w:pPr>
        <w:pStyle w:val="ConsPlusTitle"/>
        <w:jc w:val="center"/>
      </w:pPr>
      <w:r>
        <w:t>НЕДР, ОСУЩЕСТВЛЯЮЩИМИ РАЗВЕДКУ МЕСТОРОЖДЕНИЙ И ДОБЫЧУ</w:t>
      </w:r>
    </w:p>
    <w:p w:rsidR="002A1683" w:rsidRDefault="002A1683">
      <w:pPr>
        <w:pStyle w:val="ConsPlusTitle"/>
        <w:jc w:val="center"/>
      </w:pPr>
      <w:r>
        <w:t>ПОЛЕЗНЫХ ИСКОПАЕМЫХ, В ФЕДЕРАЛЬНЫЙ ФОНД ГЕОЛОГИЧЕСКОЙ</w:t>
      </w:r>
    </w:p>
    <w:p w:rsidR="002A1683" w:rsidRDefault="002A1683">
      <w:pPr>
        <w:pStyle w:val="ConsPlusTitle"/>
        <w:jc w:val="center"/>
      </w:pPr>
      <w:r>
        <w:t>ИНФОРМАЦИИ И ЕГО ТЕРРИТОРИАЛЬНЫЕ ФОНДЫ, А ТАКЖЕ В ФОНДЫ</w:t>
      </w:r>
    </w:p>
    <w:p w:rsidR="002A1683" w:rsidRDefault="002A1683">
      <w:pPr>
        <w:pStyle w:val="ConsPlusTitle"/>
        <w:jc w:val="center"/>
      </w:pPr>
      <w:r>
        <w:t>ГЕОЛОГИЧЕСКОЙ ИНФОРМАЦИИ СУБЪЕКТОВ РОССИЙСКОЙ ФЕДЕРАЦИИ,</w:t>
      </w:r>
    </w:p>
    <w:p w:rsidR="002A1683" w:rsidRDefault="002A1683">
      <w:pPr>
        <w:pStyle w:val="ConsPlusTitle"/>
        <w:jc w:val="center"/>
      </w:pPr>
      <w:r>
        <w:t>ЕСЛИ ПОЛЬЗОВАНИЕ НЕДРАМИ ОСУЩЕСТВЛЯЕТСЯ НА УЧАСТКАХ</w:t>
      </w:r>
    </w:p>
    <w:p w:rsidR="002A1683" w:rsidRDefault="002A1683">
      <w:pPr>
        <w:pStyle w:val="ConsPlusTitle"/>
        <w:jc w:val="center"/>
      </w:pPr>
      <w:r>
        <w:t>НЕДР МЕСТНОГО ЗНАЧЕНИЯ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16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683" w:rsidRDefault="002A168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683" w:rsidRDefault="002A168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683" w:rsidRDefault="002A16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1683" w:rsidRDefault="002A16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07.08.2020 N 570)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683" w:rsidRDefault="002A1683"/>
        </w:tc>
      </w:tr>
    </w:tbl>
    <w:p w:rsidR="002A1683" w:rsidRDefault="002A1683">
      <w:pPr>
        <w:pStyle w:val="ConsPlusNormal"/>
        <w:ind w:firstLine="540"/>
        <w:jc w:val="both"/>
      </w:pPr>
      <w:r>
        <w:t>1. Настоящий Порядок разработан в с</w:t>
      </w:r>
      <w:bookmarkStart w:id="1" w:name="_GoBack"/>
      <w:bookmarkEnd w:id="1"/>
      <w:r>
        <w:t xml:space="preserve">оответствии со </w:t>
      </w:r>
      <w:hyperlink r:id="rId8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2061, N 33, ст. 3429; 2002, N 22, ст. 2026; 2003, N 23, ст. 2174; 2004, N 27, ст. 2711, N 35, ст. 3607; 2006, N 17, ст. 1778, N 44, ст. 4538; 2007, N 27, ст. 3213, N 49, ст. 6056; 2008, N 18, ст. 1941, N 29, ст. 3418, ст. 3420, N 30, ст. 3616; 2009, N 1, ст. 17, N 29, ст. 3601, N 52, ст. 6450; 2010, N 21, ст. 2527; N 31, ст. 4155; 2011, N 15, ст. 2018, ст. 2025, N 30, ст. 4567, ст. 4570, ст. 4572, ст. 4590, N 48, ст. 6732, N 49, ст. 7042, N 50, ст. 7343, ст. 7359; 2012, N 25, ст. 3264, N 31, ст. 4322, N 53, ст. 7648; 2013, N 19, ст. 2312, N 30, ст. 4060, ст. 4061, N 52, ст. 6961, ст. 6973; 2014, N 26, ст. 3377, N 30, ст. 4261, ст. 4262, N 48, ст. 6647; 2015, N 1, ст. 11, ст. 12, ст. 52, N 27, ст. 3996, N 29, ст. 4350, ст. 4359; 2016, N 15, ст. 2066; N 27, ст. 4212), </w:t>
      </w:r>
      <w:hyperlink r:id="rId9" w:history="1">
        <w:r>
          <w:rPr>
            <w:color w:val="0000FF"/>
          </w:rPr>
          <w:t>подпунктом 5.2.20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4816; N 39, ст. 5658), и устанавливает правила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значения.</w:t>
      </w:r>
    </w:p>
    <w:p w:rsidR="002A1683" w:rsidRDefault="002A1683" w:rsidP="002A1683">
      <w:pPr>
        <w:pStyle w:val="ConsPlusNormal"/>
        <w:ind w:firstLine="709"/>
        <w:jc w:val="both"/>
      </w:pPr>
      <w:r>
        <w:t>2. Государственная отчетность представляется пользователями недр по состоянию на 1 января каждого года по участкам недр, предоставленным в пользование для разведки и добычи полезных ископаемых, в отношении запасов основных и совместно с ними залегающих полезных ископаемых и содержащихся в них полезных компонентов.</w:t>
      </w:r>
    </w:p>
    <w:p w:rsidR="002A1683" w:rsidRDefault="002A1683" w:rsidP="002A1683">
      <w:pPr>
        <w:pStyle w:val="ConsPlusNormal"/>
        <w:ind w:firstLine="709"/>
        <w:jc w:val="both"/>
      </w:pPr>
      <w:r>
        <w:t>3. Полезные ископаемые и содержащиеся в них полезные компоненты, по которым представляется государственная отчетность, определяются в соответствии с лицензией на пользование недрами.</w:t>
      </w:r>
    </w:p>
    <w:p w:rsidR="002A1683" w:rsidRDefault="002A1683" w:rsidP="002A1683">
      <w:pPr>
        <w:pStyle w:val="ConsPlusNormal"/>
        <w:ind w:firstLine="709"/>
        <w:jc w:val="both"/>
      </w:pPr>
      <w:r>
        <w:t>4. Государственная отчетность по каждому месторождению полезных ископаемых или иному объекту недропользования, предусмотренному лицензией на пользование недрами, должна содержать следующую информацию:</w:t>
      </w:r>
    </w:p>
    <w:p w:rsidR="002A1683" w:rsidRDefault="002A1683" w:rsidP="002A1683">
      <w:pPr>
        <w:pStyle w:val="ConsPlusNormal"/>
        <w:ind w:firstLine="709"/>
        <w:jc w:val="both"/>
      </w:pPr>
      <w:r>
        <w:t>а) количество и качество запасов полезных ископаемых и содержащихся в них полезных компонентов:</w:t>
      </w:r>
    </w:p>
    <w:p w:rsidR="002A1683" w:rsidRDefault="002A1683" w:rsidP="002A1683">
      <w:pPr>
        <w:pStyle w:val="ConsPlusNormal"/>
        <w:ind w:firstLine="709"/>
        <w:jc w:val="both"/>
      </w:pPr>
      <w:r>
        <w:t>добытых из недр;</w:t>
      </w:r>
    </w:p>
    <w:p w:rsidR="002A1683" w:rsidRDefault="002A1683" w:rsidP="002A1683">
      <w:pPr>
        <w:pStyle w:val="ConsPlusNormal"/>
        <w:ind w:firstLine="709"/>
        <w:jc w:val="both"/>
      </w:pPr>
      <w:r>
        <w:t>потерянных при добыче и технологически связанных с принятой схемой и технологией разработки месторождений полезных ископаемых - для твердых полезных ископаемых;</w:t>
      </w:r>
    </w:p>
    <w:p w:rsidR="002A1683" w:rsidRDefault="002A1683" w:rsidP="002A1683">
      <w:pPr>
        <w:pStyle w:val="ConsPlusNormal"/>
        <w:ind w:firstLine="709"/>
        <w:jc w:val="both"/>
      </w:pPr>
      <w:r>
        <w:t xml:space="preserve">добытых из недр и складированных в </w:t>
      </w:r>
      <w:proofErr w:type="spellStart"/>
      <w:r>
        <w:t>спецотвалы</w:t>
      </w:r>
      <w:proofErr w:type="spellEnd"/>
      <w:r>
        <w:t xml:space="preserve"> - для твердых полезных ископаемых;</w:t>
      </w:r>
    </w:p>
    <w:p w:rsidR="002A1683" w:rsidRDefault="002A1683" w:rsidP="002A1683">
      <w:pPr>
        <w:pStyle w:val="ConsPlusNormal"/>
        <w:ind w:firstLine="709"/>
        <w:jc w:val="both"/>
      </w:pPr>
      <w:r>
        <w:t xml:space="preserve">приращенных или уменьшенных в результате работ по разведке, </w:t>
      </w:r>
      <w:proofErr w:type="spellStart"/>
      <w:r>
        <w:t>доразведке</w:t>
      </w:r>
      <w:proofErr w:type="spellEnd"/>
      <w:r>
        <w:t xml:space="preserve"> и эксплуатационной разведке месторождений полезных ископаемых;</w:t>
      </w:r>
    </w:p>
    <w:p w:rsidR="002A1683" w:rsidRDefault="002A1683" w:rsidP="002A1683">
      <w:pPr>
        <w:pStyle w:val="ConsPlusNormal"/>
        <w:ind w:firstLine="709"/>
        <w:jc w:val="both"/>
      </w:pPr>
      <w:r>
        <w:t>списанных вследствие утраты промышленного значения в связи с ухудшением горнотехнических, экономических, экологических и иных параметров, принятых ранее при их подсчете - для твердых полезных ископаемых;</w:t>
      </w:r>
    </w:p>
    <w:p w:rsidR="002A1683" w:rsidRDefault="002A1683" w:rsidP="002A1683">
      <w:pPr>
        <w:pStyle w:val="ConsPlusNormal"/>
        <w:ind w:firstLine="709"/>
        <w:jc w:val="both"/>
      </w:pPr>
      <w:r>
        <w:t>не подтвердившихся в результате работ по добыче полезных ископаемых;</w:t>
      </w:r>
    </w:p>
    <w:p w:rsidR="002A1683" w:rsidRDefault="002A1683" w:rsidP="002A1683">
      <w:pPr>
        <w:pStyle w:val="ConsPlusNormal"/>
        <w:ind w:firstLine="709"/>
        <w:jc w:val="both"/>
      </w:pPr>
      <w:r>
        <w:t>переданных пользователю недр в связи с возникновением права пользования участком недр по основаниям, предусмотренным законодательством Российской Федерации;</w:t>
      </w:r>
    </w:p>
    <w:p w:rsidR="002A1683" w:rsidRDefault="002A1683" w:rsidP="002A1683">
      <w:pPr>
        <w:pStyle w:val="ConsPlusNormal"/>
        <w:ind w:firstLine="709"/>
        <w:jc w:val="both"/>
      </w:pPr>
      <w:r>
        <w:lastRenderedPageBreak/>
        <w:t xml:space="preserve">переданных или изъятых у пользователя недр при изменении границ участка недр и по другим основаниям, предусмотренным </w:t>
      </w:r>
      <w:hyperlink r:id="rId10" w:history="1">
        <w:r>
          <w:rPr>
            <w:color w:val="0000FF"/>
          </w:rPr>
          <w:t>статьей 17.1</w:t>
        </w:r>
      </w:hyperlink>
      <w:r>
        <w:t xml:space="preserve"> Закона Российской Федерации "О недрах";</w:t>
      </w:r>
    </w:p>
    <w:p w:rsidR="002A1683" w:rsidRDefault="002A1683" w:rsidP="002A1683">
      <w:pPr>
        <w:pStyle w:val="ConsPlusNormal"/>
        <w:ind w:firstLine="709"/>
        <w:jc w:val="both"/>
      </w:pPr>
      <w:r>
        <w:t>б) годовые проектные показатели обеспеченности пользователей недр разведанными запасами полезных ископаемых, а также проектные и фактические показатели по объемам добычи, потерям, разубоживанию - для твердых полезных ископаемых;</w:t>
      </w:r>
    </w:p>
    <w:p w:rsidR="002A1683" w:rsidRDefault="002A1683" w:rsidP="002A1683">
      <w:pPr>
        <w:pStyle w:val="ConsPlusNormal"/>
        <w:ind w:firstLine="709"/>
        <w:jc w:val="both"/>
      </w:pPr>
      <w:r>
        <w:t>фактические показатели обеспеченности пользователей недр разрабатываемыми, разбуренными (</w:t>
      </w:r>
      <w:proofErr w:type="spellStart"/>
      <w:r>
        <w:t>неразбуренными</w:t>
      </w:r>
      <w:proofErr w:type="spellEnd"/>
      <w:r>
        <w:t>), разведанными запасами полезных ископаемых - для нефти и горючих газов;</w:t>
      </w:r>
    </w:p>
    <w:p w:rsidR="002A1683" w:rsidRDefault="002A1683" w:rsidP="002A1683">
      <w:pPr>
        <w:pStyle w:val="ConsPlusNormal"/>
        <w:ind w:firstLine="709"/>
        <w:jc w:val="both"/>
      </w:pPr>
      <w:r>
        <w:t>в) степень промышленного освоения, тип месторождений и способ их разработки, геолого-промышленный тип (сорт, марка) - для твердых полезных ископаемых;</w:t>
      </w:r>
    </w:p>
    <w:p w:rsidR="002A1683" w:rsidRDefault="002A1683" w:rsidP="002A1683">
      <w:pPr>
        <w:pStyle w:val="ConsPlusNormal"/>
        <w:ind w:firstLine="709"/>
        <w:jc w:val="both"/>
      </w:pPr>
      <w:r>
        <w:t>тип месторождений - для нефти и горючих газов;</w:t>
      </w:r>
    </w:p>
    <w:p w:rsidR="002A1683" w:rsidRDefault="002A1683" w:rsidP="002A1683">
      <w:pPr>
        <w:pStyle w:val="ConsPlusNormal"/>
        <w:ind w:firstLine="709"/>
        <w:jc w:val="both"/>
      </w:pPr>
      <w:r>
        <w:t>г) основные параметры пластов (залежей) (мощность, протяженность по падению и простиранию, угол падения, коэффициент рудоносности, группа сложности геологического строения), горнотехнические (тип, структура и базовые физико-механические свойства пород и полезного ископаемого), гидрогеологические (режим водоносных комплексов, минерализация и тип вод, приток воды в выработки) и другие условия отработки - для твердых полезных ископаемых;</w:t>
      </w:r>
    </w:p>
    <w:p w:rsidR="002A1683" w:rsidRDefault="002A1683" w:rsidP="002A1683">
      <w:pPr>
        <w:pStyle w:val="ConsPlusNormal"/>
        <w:ind w:firstLine="709"/>
        <w:jc w:val="both"/>
      </w:pPr>
      <w:r>
        <w:t xml:space="preserve">основные параметры пластов (залежей) (площадь, мощность, пористость, </w:t>
      </w:r>
      <w:proofErr w:type="spellStart"/>
      <w:r>
        <w:t>нефтенасыщенность</w:t>
      </w:r>
      <w:proofErr w:type="spellEnd"/>
      <w:r>
        <w:t>, проницаемость); свойства флюидов (плотность, вязкость, пересчетный коэффициент) - для нефти и горючих газов;</w:t>
      </w:r>
    </w:p>
    <w:p w:rsidR="002A1683" w:rsidRDefault="002A1683" w:rsidP="002A1683">
      <w:pPr>
        <w:pStyle w:val="ConsPlusNormal"/>
        <w:ind w:firstLine="709"/>
        <w:jc w:val="both"/>
      </w:pPr>
      <w:r>
        <w:t>д) сведения об использовании полезных ископаемых при их первичной переработке, вскрышных пород и отходов добычи полезных ископаемых и связанных с ней перерабатывающих производств:</w:t>
      </w:r>
    </w:p>
    <w:p w:rsidR="002A1683" w:rsidRDefault="002A1683" w:rsidP="002A1683">
      <w:pPr>
        <w:pStyle w:val="ConsPlusNormal"/>
        <w:ind w:firstLine="709"/>
        <w:jc w:val="both"/>
      </w:pPr>
      <w:r>
        <w:t>количественные и качественные характеристики (содержание основных и попутных компонентов) минерального сырья, поступившего на первичную переработку, - для твердых полезных ископаемых;</w:t>
      </w:r>
    </w:p>
    <w:p w:rsidR="002A1683" w:rsidRDefault="002A1683" w:rsidP="002A1683">
      <w:pPr>
        <w:pStyle w:val="ConsPlusNormal"/>
        <w:ind w:firstLine="709"/>
        <w:jc w:val="both"/>
      </w:pPr>
      <w:r>
        <w:t>извлечение основных и попутных полезных компонентов при первичной переработке минерального сырья - для твердых полезных ископаемых;</w:t>
      </w:r>
    </w:p>
    <w:p w:rsidR="002A1683" w:rsidRDefault="002A1683" w:rsidP="002A1683">
      <w:pPr>
        <w:pStyle w:val="ConsPlusNormal"/>
        <w:ind w:firstLine="709"/>
        <w:jc w:val="both"/>
      </w:pPr>
      <w:r>
        <w:t>количественные и качественные характеристики выпускаемой товарной продукции (добытого полезного ископаемого, концентратов, сплавов, минералов) - для твердых полезных ископаемых;</w:t>
      </w:r>
    </w:p>
    <w:p w:rsidR="002A1683" w:rsidRDefault="002A1683" w:rsidP="002A1683">
      <w:pPr>
        <w:pStyle w:val="ConsPlusNormal"/>
        <w:ind w:firstLine="709"/>
        <w:jc w:val="both"/>
      </w:pPr>
      <w:r>
        <w:t>количественные и качественные характеристики запасов полезных ископаемых и полезных компонентов во вскрышных породах, в отходах добычи и связанных с ней перерабатывающих производств, а также данные об их использовании - для твердых полезных ископаемых.</w:t>
      </w:r>
    </w:p>
    <w:p w:rsidR="002A1683" w:rsidRDefault="002A1683" w:rsidP="002A1683">
      <w:pPr>
        <w:pStyle w:val="ConsPlusNormal"/>
        <w:ind w:firstLine="709"/>
        <w:jc w:val="both"/>
      </w:pPr>
      <w:r>
        <w:t>5. Государственная отчетность должна быть документированной и соответствовать:</w:t>
      </w:r>
    </w:p>
    <w:p w:rsidR="002A1683" w:rsidRDefault="002A1683" w:rsidP="002A1683">
      <w:pPr>
        <w:pStyle w:val="ConsPlusNormal"/>
        <w:ind w:firstLine="709"/>
        <w:jc w:val="both"/>
      </w:pPr>
      <w:r>
        <w:t>действующим классификациям запасов и прогнозных ресурсов полезных ископаемых;</w:t>
      </w:r>
    </w:p>
    <w:p w:rsidR="002A1683" w:rsidRDefault="002A1683" w:rsidP="002A1683">
      <w:pPr>
        <w:pStyle w:val="ConsPlusNormal"/>
        <w:ind w:firstLine="709"/>
        <w:jc w:val="both"/>
      </w:pPr>
      <w:r>
        <w:t>данным геологической и маркшейдерской документации - для твердых полезных ископаемых;</w:t>
      </w:r>
    </w:p>
    <w:p w:rsidR="002A1683" w:rsidRDefault="002A1683" w:rsidP="002A1683">
      <w:pPr>
        <w:pStyle w:val="ConsPlusNormal"/>
        <w:ind w:firstLine="709"/>
        <w:jc w:val="both"/>
      </w:pPr>
      <w:r>
        <w:t>заключениям государственной экспертизы запасов полезных ископаемых и подземных вод, геологической информации о предоставляемых в пользование участках недр, решениям о постановке запасов полезных ископаемых на государственный учет, а также техническим проектам разработки месторождений полезных ископаемых и иной проектной документации на выполнение работ, связанных с пользованием недрами;</w:t>
      </w:r>
    </w:p>
    <w:p w:rsidR="002A1683" w:rsidRDefault="002A1683" w:rsidP="002A1683">
      <w:pPr>
        <w:pStyle w:val="ConsPlusNormal"/>
        <w:ind w:firstLine="709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России от 07.08.2020 N 570)</w:t>
      </w:r>
    </w:p>
    <w:p w:rsidR="002A1683" w:rsidRDefault="002A1683" w:rsidP="002A1683">
      <w:pPr>
        <w:pStyle w:val="ConsPlusNormal"/>
        <w:ind w:firstLine="709"/>
        <w:jc w:val="both"/>
      </w:pPr>
      <w:r>
        <w:t>первичным учетным документам о состоянии и изменении запасов полезных ископаемых и их использовании при первичной переработке, предусмотренным законодательством о недрах, - для твердых полезных ископаемых.</w:t>
      </w:r>
    </w:p>
    <w:p w:rsidR="002A1683" w:rsidRDefault="002A1683" w:rsidP="002A1683">
      <w:pPr>
        <w:pStyle w:val="ConsPlusNormal"/>
        <w:ind w:firstLine="709"/>
        <w:jc w:val="both"/>
      </w:pPr>
      <w:r>
        <w:t xml:space="preserve">6. Государственная отчетность представляется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ноября 2007 г. N 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 N 49, ст. 6043; 2011, N 43, ст. 5973; 2012, N 43, ст. 5784; 2013, N 27, ст. 3463; 2013, N 30, ст. 4084).</w:t>
      </w:r>
    </w:p>
    <w:p w:rsidR="002A1683" w:rsidRDefault="002A1683" w:rsidP="002A1683">
      <w:pPr>
        <w:pStyle w:val="ConsPlusNormal"/>
        <w:ind w:firstLine="709"/>
        <w:jc w:val="both"/>
      </w:pPr>
      <w:r>
        <w:t xml:space="preserve">7. Вместе с государственной отчетностью пользователи недр представляют в федеральный фонд геологической информации, его территориальные фонды пояснительные записки с характеристиками текущего состояния горных работ и первичной переработки полезных ископаемых с приложением к ним материалов, в том числе картографических, обосновывающих </w:t>
      </w:r>
      <w:r>
        <w:lastRenderedPageBreak/>
        <w:t>изменение запасов полезных ископаемых, - для твердых полезных ископаемых.</w:t>
      </w:r>
    </w:p>
    <w:p w:rsidR="002A1683" w:rsidRDefault="002A1683" w:rsidP="002A1683">
      <w:pPr>
        <w:pStyle w:val="ConsPlusNormal"/>
        <w:ind w:firstLine="709"/>
        <w:jc w:val="both"/>
      </w:pPr>
      <w:r>
        <w:t xml:space="preserve">8. Пользователи недр представляют государственную отчетность в федеральный фонд геологической информации, его территориальные фонды в электронном виде с использованием официального сайта Федерального агентства по недропользованию в информационно-телекоммуникационной сети "Интернет" или с использованием Портала недропользователей и геологических организаций "Личный кабинет недропользователя" на официальном сайте </w:t>
      </w:r>
      <w:proofErr w:type="spellStart"/>
      <w:r>
        <w:t>Роснедр</w:t>
      </w:r>
      <w:proofErr w:type="spellEnd"/>
      <w:r>
        <w:t xml:space="preserve"> в информационно-телекоммуникационной сети "Интернет" или на бумажном носителе (с приложением электронной версии отчета на оптическом диске </w:t>
      </w:r>
      <w:proofErr w:type="spellStart"/>
      <w:r>
        <w:t>CD</w:t>
      </w:r>
      <w:proofErr w:type="spellEnd"/>
      <w:r>
        <w:t xml:space="preserve"> или </w:t>
      </w:r>
      <w:proofErr w:type="spellStart"/>
      <w:r>
        <w:t>DVD</w:t>
      </w:r>
      <w:proofErr w:type="spellEnd"/>
      <w:r>
        <w:t xml:space="preserve">, внешнем </w:t>
      </w:r>
      <w:proofErr w:type="spellStart"/>
      <w:r>
        <w:t>USB</w:t>
      </w:r>
      <w:proofErr w:type="spellEnd"/>
      <w:r>
        <w:t>-накопителе) лично или почтовым отправлением.</w:t>
      </w:r>
    </w:p>
    <w:p w:rsidR="002A1683" w:rsidRDefault="002A1683" w:rsidP="002A1683">
      <w:pPr>
        <w:pStyle w:val="ConsPlusNormal"/>
        <w:ind w:firstLine="709"/>
        <w:jc w:val="both"/>
      </w:pPr>
      <w:r>
        <w:t xml:space="preserve">Пользователи недр представляют государственную отчетность также в фонды геологической информации субъектов Российской Федерации, если пользование недрами осуществляется на участках недр местного значения, с использованием официального сайта уполномоченного органа государственной власти субъекта Российской Федерации или в бумажном виде (с приложением электронной версии отчета на оптическом диске </w:t>
      </w:r>
      <w:proofErr w:type="spellStart"/>
      <w:r>
        <w:t>CD</w:t>
      </w:r>
      <w:proofErr w:type="spellEnd"/>
      <w:r>
        <w:t xml:space="preserve"> или </w:t>
      </w:r>
      <w:proofErr w:type="spellStart"/>
      <w:r>
        <w:t>DVD</w:t>
      </w:r>
      <w:proofErr w:type="spellEnd"/>
      <w:r>
        <w:t xml:space="preserve">, внешнем </w:t>
      </w:r>
      <w:proofErr w:type="spellStart"/>
      <w:r>
        <w:t>USB</w:t>
      </w:r>
      <w:proofErr w:type="spellEnd"/>
      <w:r>
        <w:t>-накопителе) лично или почтовым отправлением.</w:t>
      </w:r>
    </w:p>
    <w:p w:rsidR="002A1683" w:rsidRDefault="002A1683" w:rsidP="002A1683">
      <w:pPr>
        <w:pStyle w:val="ConsPlusNormal"/>
        <w:ind w:firstLine="709"/>
        <w:jc w:val="both"/>
      </w:pPr>
      <w:r>
        <w:t xml:space="preserve">Документы, поданные в электронном виде, подписываются электронной подписью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2036, N 27, ст. 3880; 2012, N 29, ст. 3988; 2013, N 14, ст. 1668, N 27, ст. 3463, ст. 3477; 2014, N 11, ст. 1098, N 26, ст. 3390; 2016, N 1, ст. 65).</w:t>
      </w:r>
    </w:p>
    <w:p w:rsidR="002A1683" w:rsidRDefault="002A1683" w:rsidP="002A1683">
      <w:pPr>
        <w:pStyle w:val="ConsPlusNormal"/>
        <w:ind w:firstLine="709"/>
        <w:jc w:val="both"/>
      </w:pPr>
      <w:r>
        <w:t>9. Пользование геологической информацией о недрах, содержащейся в государственной отчетности, осуществляется в порядке, установленном законодательством Российской Федерации о недрах.</w:t>
      </w:r>
    </w:p>
    <w:p w:rsidR="002A1683" w:rsidRDefault="002A1683" w:rsidP="002A1683">
      <w:pPr>
        <w:pStyle w:val="ConsPlusNormal"/>
        <w:ind w:firstLine="709"/>
        <w:jc w:val="both"/>
      </w:pPr>
      <w:r>
        <w:t>10. Пользователи недр несут ответственность за полноту и достоверность данных государственной отчетности, представленных в федеральный фонд геологической информации о недрах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в порядке, установленном законодательством Российской Федерации.</w:t>
      </w:r>
    </w:p>
    <w:sectPr w:rsidR="002A1683" w:rsidSect="008A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83"/>
    <w:rsid w:val="002A1683"/>
    <w:rsid w:val="00E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BF84-2205-47F0-BEE8-4A92D585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5F8091882FEFD67691AD502A8FF975894795763B2792FD1AB1938312DEF6B933015A2CA720F5CEAD0AE0CF998A3735490D795DFK6l9K" TargetMode="External"/><Relationship Id="rId13" Type="http://schemas.openxmlformats.org/officeDocument/2006/relationships/hyperlink" Target="consultantplus://offline/ref=EFD5F8091882FEFD67691AD502A8FF975894795467B0792FD1AB1938312DEF6B81304DADCD741A09B98AF901FBK9l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5F8091882FEFD67691AD502A8FF975895765D62B4792FD1AB1938312DEF6B933015A1CD73040BBB9FAF50BDCAB0725190D497C36AA4D9KDlEK" TargetMode="External"/><Relationship Id="rId12" Type="http://schemas.openxmlformats.org/officeDocument/2006/relationships/hyperlink" Target="consultantplus://offline/ref=EFD5F8091882FEFD67691AD502A8FF975894785C6CBE792FD1AB1938312DEF6B81304DADCD741A09B98AF901FBK9l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5F8091882FEFD67691AD502A8FF975A9879566DBF792FD1AB1938312DEF6B81304DADCD741A09B98AF901FBK9lEK" TargetMode="External"/><Relationship Id="rId11" Type="http://schemas.openxmlformats.org/officeDocument/2006/relationships/hyperlink" Target="consultantplus://offline/ref=EFD5F8091882FEFD67691AD502A8FF975895765D62B4792FD1AB1938312DEF6B933015A1CD73040BBB9FAF50BDCAB0725190D497C36AA4D9KDlEK" TargetMode="External"/><Relationship Id="rId5" Type="http://schemas.openxmlformats.org/officeDocument/2006/relationships/hyperlink" Target="consultantplus://offline/ref=EFD5F8091882FEFD67691AD502A8FF975895775D63B0792FD1AB1938312DEF6B933015A1C627554CEE99FB06E79EBF6C548ED7K9l4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D5F8091882FEFD67691AD502A8FF975894795763B2792FD1AB1938312DEF6B933015A1CD730608BD9FAF50BDCAB0725190D497C36AA4D9KDlEK" TargetMode="External"/><Relationship Id="rId4" Type="http://schemas.openxmlformats.org/officeDocument/2006/relationships/hyperlink" Target="consultantplus://offline/ref=EFD5F8091882FEFD67691AD502A8FF975895765D62B4792FD1AB1938312DEF6B933015A1CD73040BBB9FAF50BDCAB0725190D497C36AA4D9KDlEK" TargetMode="External"/><Relationship Id="rId9" Type="http://schemas.openxmlformats.org/officeDocument/2006/relationships/hyperlink" Target="consultantplus://offline/ref=EFD5F8091882FEFD67691AD502A8FF975895775D63B0792FD1AB1938312DEF6B933015A1C627554CEE99FB06E79EBF6C548ED7K9l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2021-12-07T10:37:00Z</dcterms:created>
  <dcterms:modified xsi:type="dcterms:W3CDTF">2021-12-07T10:39:00Z</dcterms:modified>
</cp:coreProperties>
</file>